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ACE" w:rsidRPr="00255F09" w:rsidRDefault="005D203A" w:rsidP="009D5F02">
      <w:pPr>
        <w:autoSpaceDE w:val="0"/>
        <w:autoSpaceDN w:val="0"/>
        <w:adjustRightInd w:val="0"/>
        <w:spacing w:after="0" w:line="240" w:lineRule="auto"/>
        <w:jc w:val="center"/>
        <w:rPr>
          <w:rFonts w:asciiTheme="minorHAnsi" w:hAnsiTheme="minorHAnsi" w:cs="Arial"/>
          <w:b/>
          <w:bCs/>
        </w:rPr>
      </w:pPr>
      <w:r w:rsidRPr="00255F09">
        <w:rPr>
          <w:rFonts w:asciiTheme="minorHAnsi" w:hAnsiTheme="minorHAnsi" w:cs="Arial"/>
          <w:b/>
          <w:bCs/>
          <w:noProof/>
        </w:rPr>
        <mc:AlternateContent>
          <mc:Choice Requires="wps">
            <w:drawing>
              <wp:anchor distT="0" distB="0" distL="114300" distR="114300" simplePos="0" relativeHeight="251657728" behindDoc="1" locked="0" layoutInCell="1" allowOverlap="1">
                <wp:simplePos x="0" y="0"/>
                <wp:positionH relativeFrom="margin">
                  <wp:align>left</wp:align>
                </wp:positionH>
                <wp:positionV relativeFrom="paragraph">
                  <wp:posOffset>-190500</wp:posOffset>
                </wp:positionV>
                <wp:extent cx="5991225" cy="1200150"/>
                <wp:effectExtent l="0" t="0" r="104775" b="952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1225" cy="1200150"/>
                        </a:xfrm>
                        <a:prstGeom prst="rect">
                          <a:avLst/>
                        </a:prstGeom>
                        <a:solidFill>
                          <a:srgbClr val="FFFFFF"/>
                        </a:solidFill>
                        <a:ln w="19050">
                          <a:solidFill>
                            <a:srgbClr val="000000"/>
                          </a:solidFill>
                          <a:miter lim="800000"/>
                          <a:headEnd/>
                          <a:tailEnd/>
                        </a:ln>
                        <a:effectLst>
                          <a:outerShdw dist="107763" dir="2700000" algn="ctr" rotWithShape="0">
                            <a:srgbClr val="808080">
                              <a:alpha val="50000"/>
                            </a:srgbClr>
                          </a:outerShdw>
                        </a:effectLst>
                      </wps:spPr>
                      <wps:txbx>
                        <w:txbxContent>
                          <w:p w:rsidR="006C18C0" w:rsidRPr="006962E0" w:rsidRDefault="006C18C0" w:rsidP="005B2643"/>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0;margin-top:-15pt;width:471.75pt;height:94.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" strokeweight="1.5pt">
                <v:shadow on="t" opacity=".5" offset="6pt,6pt"/>
                <v:textbox style="layout-flow:vertical">
                  <w:txbxContent>
                    <w:p w:rsidR="006C18C0" w:rsidRPr="006962E0" w:rsidRDefault="006C18C0" w:rsidP="005B2643"/>
                  </w:txbxContent>
                </v:textbox>
                <w10:wrap anchorx="margin"/>
              </v:rect>
            </w:pict>
          </mc:Fallback>
        </mc:AlternateContent>
      </w:r>
    </w:p>
    <w:p w:rsidR="009D5F02" w:rsidRPr="00255F09" w:rsidRDefault="009D5F02" w:rsidP="009D5F02">
      <w:pPr>
        <w:autoSpaceDE w:val="0"/>
        <w:autoSpaceDN w:val="0"/>
        <w:adjustRightInd w:val="0"/>
        <w:spacing w:after="0" w:line="240" w:lineRule="auto"/>
        <w:jc w:val="center"/>
        <w:rPr>
          <w:rFonts w:asciiTheme="minorHAnsi" w:hAnsiTheme="minorHAnsi" w:cs="Arial"/>
          <w:b/>
          <w:bCs/>
        </w:rPr>
      </w:pPr>
      <w:r w:rsidRPr="00255F09">
        <w:rPr>
          <w:rFonts w:asciiTheme="minorHAnsi" w:hAnsiTheme="minorHAnsi" w:cs="Arial"/>
          <w:b/>
          <w:bCs/>
        </w:rPr>
        <w:t>Security Policy #</w:t>
      </w:r>
      <w:r w:rsidR="00E00ACE" w:rsidRPr="00255F09">
        <w:rPr>
          <w:rFonts w:asciiTheme="minorHAnsi" w:hAnsiTheme="minorHAnsi" w:cs="Arial"/>
          <w:b/>
          <w:bCs/>
        </w:rPr>
        <w:t>3</w:t>
      </w:r>
    </w:p>
    <w:p w:rsidR="009D5F02" w:rsidRPr="00255F09" w:rsidRDefault="009D5F02" w:rsidP="009D5F02">
      <w:pPr>
        <w:autoSpaceDE w:val="0"/>
        <w:autoSpaceDN w:val="0"/>
        <w:adjustRightInd w:val="0"/>
        <w:spacing w:after="0" w:line="240" w:lineRule="auto"/>
        <w:jc w:val="center"/>
        <w:rPr>
          <w:rFonts w:asciiTheme="minorHAnsi" w:hAnsiTheme="minorHAnsi" w:cs="Arial"/>
          <w:b/>
          <w:bCs/>
        </w:rPr>
      </w:pPr>
    </w:p>
    <w:p w:rsidR="009D5F02" w:rsidRPr="00255F09" w:rsidRDefault="00523CF8" w:rsidP="009D5F02">
      <w:pPr>
        <w:autoSpaceDE w:val="0"/>
        <w:autoSpaceDN w:val="0"/>
        <w:adjustRightInd w:val="0"/>
        <w:spacing w:after="0" w:line="240" w:lineRule="auto"/>
        <w:jc w:val="center"/>
        <w:rPr>
          <w:rFonts w:asciiTheme="minorHAnsi" w:hAnsiTheme="minorHAnsi" w:cs="Arial"/>
          <w:bCs/>
        </w:rPr>
      </w:pPr>
      <w:r w:rsidRPr="00255F09">
        <w:rPr>
          <w:rFonts w:asciiTheme="minorHAnsi" w:hAnsiTheme="minorHAnsi" w:cs="Arial"/>
          <w:bCs/>
        </w:rPr>
        <w:t>Security Incident</w:t>
      </w:r>
      <w:r w:rsidR="009D5F02" w:rsidRPr="00255F09">
        <w:rPr>
          <w:rFonts w:asciiTheme="minorHAnsi" w:hAnsiTheme="minorHAnsi" w:cs="Arial"/>
          <w:bCs/>
        </w:rPr>
        <w:t xml:space="preserve"> </w:t>
      </w:r>
      <w:r w:rsidRPr="00255F09">
        <w:rPr>
          <w:rFonts w:asciiTheme="minorHAnsi" w:hAnsiTheme="minorHAnsi" w:cs="Arial"/>
          <w:bCs/>
        </w:rPr>
        <w:t>Procedures</w:t>
      </w:r>
    </w:p>
    <w:p w:rsidR="009D5F02" w:rsidRPr="00255F09" w:rsidRDefault="009D5F02" w:rsidP="009D5F02">
      <w:pPr>
        <w:autoSpaceDE w:val="0"/>
        <w:autoSpaceDN w:val="0"/>
        <w:adjustRightInd w:val="0"/>
        <w:spacing w:after="0" w:line="240" w:lineRule="auto"/>
        <w:rPr>
          <w:rFonts w:asciiTheme="minorHAnsi" w:hAnsiTheme="minorHAnsi" w:cs="Arial"/>
          <w:b/>
          <w:bCs/>
        </w:rPr>
      </w:pPr>
    </w:p>
    <w:p w:rsidR="005B2643" w:rsidRPr="00255F09" w:rsidRDefault="005B2643" w:rsidP="009D5F02">
      <w:pPr>
        <w:autoSpaceDE w:val="0"/>
        <w:autoSpaceDN w:val="0"/>
        <w:adjustRightInd w:val="0"/>
        <w:spacing w:after="0" w:line="240" w:lineRule="auto"/>
        <w:rPr>
          <w:rFonts w:asciiTheme="minorHAnsi" w:hAnsiTheme="minorHAnsi" w:cs="Arial"/>
          <w:b/>
          <w:bCs/>
        </w:rPr>
      </w:pPr>
    </w:p>
    <w:p w:rsidR="005B2643" w:rsidRPr="00255F09" w:rsidRDefault="005B2643" w:rsidP="009D5F02">
      <w:pPr>
        <w:autoSpaceDE w:val="0"/>
        <w:autoSpaceDN w:val="0"/>
        <w:adjustRightInd w:val="0"/>
        <w:spacing w:after="0" w:line="240" w:lineRule="auto"/>
        <w:rPr>
          <w:rFonts w:asciiTheme="minorHAnsi" w:hAnsiTheme="minorHAnsi" w:cs="Arial"/>
          <w:b/>
          <w:bCs/>
        </w:rPr>
      </w:pPr>
    </w:p>
    <w:p w:rsidR="005B2643" w:rsidRPr="00255F09" w:rsidRDefault="005B2643" w:rsidP="009D5F02">
      <w:pPr>
        <w:autoSpaceDE w:val="0"/>
        <w:autoSpaceDN w:val="0"/>
        <w:adjustRightInd w:val="0"/>
        <w:spacing w:after="0" w:line="240" w:lineRule="auto"/>
        <w:rPr>
          <w:rFonts w:asciiTheme="minorHAnsi" w:hAnsiTheme="minorHAnsi" w:cs="Arial"/>
          <w:b/>
          <w:bCs/>
        </w:rPr>
      </w:pPr>
    </w:p>
    <w:p w:rsidR="00CB3F7E" w:rsidRPr="00255F09" w:rsidRDefault="00CB3F7E" w:rsidP="009D5F02">
      <w:pPr>
        <w:autoSpaceDE w:val="0"/>
        <w:autoSpaceDN w:val="0"/>
        <w:adjustRightInd w:val="0"/>
        <w:spacing w:after="0" w:line="240" w:lineRule="auto"/>
        <w:rPr>
          <w:rFonts w:asciiTheme="minorHAnsi" w:hAnsiTheme="minorHAnsi" w:cs="Arial"/>
        </w:rPr>
      </w:pPr>
    </w:p>
    <w:p w:rsidR="009D5F02" w:rsidRPr="00255F09" w:rsidRDefault="00DC3529" w:rsidP="009D5F02">
      <w:pPr>
        <w:autoSpaceDE w:val="0"/>
        <w:autoSpaceDN w:val="0"/>
        <w:adjustRightInd w:val="0"/>
        <w:spacing w:after="0" w:line="240" w:lineRule="auto"/>
        <w:rPr>
          <w:rFonts w:asciiTheme="minorHAnsi" w:hAnsiTheme="minorHAnsi" w:cs="Arial"/>
          <w:b/>
          <w:bCs/>
        </w:rPr>
      </w:pPr>
      <w:r w:rsidRPr="00255F09">
        <w:rPr>
          <w:rFonts w:asciiTheme="minorHAnsi" w:hAnsiTheme="minorHAnsi" w:cs="Arial"/>
          <w:b/>
          <w:bCs/>
        </w:rPr>
        <w:t xml:space="preserve">Purpose </w:t>
      </w:r>
      <w:r w:rsidR="009D5F02" w:rsidRPr="00255F09">
        <w:rPr>
          <w:rFonts w:asciiTheme="minorHAnsi" w:hAnsiTheme="minorHAnsi" w:cs="Arial"/>
          <w:b/>
          <w:bCs/>
        </w:rPr>
        <w:t>of Policy</w:t>
      </w:r>
    </w:p>
    <w:p w:rsidR="00CB3F7E" w:rsidRPr="00255F09" w:rsidRDefault="00CB3F7E" w:rsidP="009D5F02">
      <w:pPr>
        <w:autoSpaceDE w:val="0"/>
        <w:autoSpaceDN w:val="0"/>
        <w:adjustRightInd w:val="0"/>
        <w:spacing w:after="0" w:line="240" w:lineRule="auto"/>
        <w:rPr>
          <w:rFonts w:asciiTheme="minorHAnsi" w:hAnsiTheme="minorHAnsi" w:cs="Arial"/>
          <w:b/>
          <w:bCs/>
        </w:rPr>
      </w:pPr>
    </w:p>
    <w:p w:rsidR="009D5F02" w:rsidRPr="00255F09" w:rsidRDefault="00C37114" w:rsidP="009D5F02">
      <w:pPr>
        <w:autoSpaceDE w:val="0"/>
        <w:autoSpaceDN w:val="0"/>
        <w:adjustRightInd w:val="0"/>
        <w:spacing w:after="0" w:line="240" w:lineRule="auto"/>
        <w:rPr>
          <w:rFonts w:asciiTheme="minorHAnsi" w:hAnsiTheme="minorHAnsi" w:cs="Arial"/>
        </w:rPr>
      </w:pPr>
      <w:r w:rsidRPr="00255F09">
        <w:rPr>
          <w:rFonts w:asciiTheme="minorHAnsi" w:hAnsiTheme="minorHAnsi" w:cs="Arial"/>
        </w:rPr>
        <w:t xml:space="preserve">The purpose of the policy is to develop </w:t>
      </w:r>
      <w:r w:rsidR="009D5F02" w:rsidRPr="00255F09">
        <w:rPr>
          <w:rFonts w:asciiTheme="minorHAnsi" w:hAnsiTheme="minorHAnsi" w:cs="Arial"/>
        </w:rPr>
        <w:t>the response to and reporting of security incidents,</w:t>
      </w:r>
      <w:r w:rsidR="00CB3F7E" w:rsidRPr="00255F09">
        <w:rPr>
          <w:rFonts w:asciiTheme="minorHAnsi" w:hAnsiTheme="minorHAnsi" w:cs="Arial"/>
        </w:rPr>
        <w:t xml:space="preserve"> including the </w:t>
      </w:r>
      <w:r w:rsidR="009D5F02" w:rsidRPr="00255F09">
        <w:rPr>
          <w:rFonts w:asciiTheme="minorHAnsi" w:hAnsiTheme="minorHAnsi" w:cs="Arial"/>
        </w:rPr>
        <w:t>identification of and response to suspected or known security incidents, the</w:t>
      </w:r>
      <w:r w:rsidR="00CB3F7E" w:rsidRPr="00255F09">
        <w:rPr>
          <w:rFonts w:asciiTheme="minorHAnsi" w:hAnsiTheme="minorHAnsi" w:cs="Arial"/>
        </w:rPr>
        <w:t xml:space="preserve"> mitigation of the harmful </w:t>
      </w:r>
      <w:r w:rsidR="009D5F02" w:rsidRPr="00255F09">
        <w:rPr>
          <w:rFonts w:asciiTheme="minorHAnsi" w:hAnsiTheme="minorHAnsi" w:cs="Arial"/>
        </w:rPr>
        <w:t>effects of known security incidents, to the extent possible, and</w:t>
      </w:r>
      <w:r w:rsidR="00CB3F7E" w:rsidRPr="00255F09">
        <w:rPr>
          <w:rFonts w:asciiTheme="minorHAnsi" w:hAnsiTheme="minorHAnsi" w:cs="Arial"/>
        </w:rPr>
        <w:t xml:space="preserve"> </w:t>
      </w:r>
      <w:r w:rsidR="009D5F02" w:rsidRPr="00255F09">
        <w:rPr>
          <w:rFonts w:asciiTheme="minorHAnsi" w:hAnsiTheme="minorHAnsi" w:cs="Arial"/>
        </w:rPr>
        <w:t>the documentation of security incidents and their outcomes</w:t>
      </w:r>
      <w:r w:rsidR="00CB3F7E" w:rsidRPr="00255F09">
        <w:rPr>
          <w:rFonts w:asciiTheme="minorHAnsi" w:hAnsiTheme="minorHAnsi" w:cs="Arial"/>
        </w:rPr>
        <w:t>.</w:t>
      </w:r>
    </w:p>
    <w:p w:rsidR="004469DC" w:rsidRPr="00255F09" w:rsidRDefault="004469DC" w:rsidP="004469DC">
      <w:pPr>
        <w:autoSpaceDE w:val="0"/>
        <w:autoSpaceDN w:val="0"/>
        <w:adjustRightInd w:val="0"/>
        <w:spacing w:after="0" w:line="240" w:lineRule="auto"/>
        <w:ind w:firstLine="720"/>
        <w:rPr>
          <w:rFonts w:asciiTheme="minorHAnsi" w:hAnsiTheme="minorHAnsi" w:cs="Arial"/>
          <w:i/>
        </w:rPr>
      </w:pPr>
    </w:p>
    <w:p w:rsidR="00FC411B" w:rsidRPr="00255F09" w:rsidRDefault="00936752" w:rsidP="00936752">
      <w:pPr>
        <w:autoSpaceDE w:val="0"/>
        <w:autoSpaceDN w:val="0"/>
        <w:adjustRightInd w:val="0"/>
        <w:spacing w:after="0" w:line="240" w:lineRule="auto"/>
        <w:rPr>
          <w:rFonts w:asciiTheme="minorHAnsi" w:hAnsiTheme="minorHAnsi" w:cs="Arial"/>
          <w:b/>
          <w:i/>
        </w:rPr>
      </w:pPr>
      <w:r w:rsidRPr="00255F09">
        <w:rPr>
          <w:rFonts w:asciiTheme="minorHAnsi" w:hAnsiTheme="minorHAnsi" w:cs="Arial"/>
          <w:b/>
          <w:i/>
        </w:rPr>
        <w:t xml:space="preserve">It should be noted that breach definitions, remediation steps and breach notification steps vary between various federal regulations such as the Health Insurance Portability and Accountability Act (HIPAA), The Gramm-Leach-Bliley Act (GLB Act or GLBA) and other federal regulations.  In addition, most state regulated breach laws vary between individual states. In is highly recommended to consult with breach experts or legal counsel to determine The Company’s responsibilities. </w:t>
      </w:r>
    </w:p>
    <w:p w:rsidR="00936752" w:rsidRPr="00255F09" w:rsidRDefault="00936752" w:rsidP="00936752">
      <w:pPr>
        <w:autoSpaceDE w:val="0"/>
        <w:autoSpaceDN w:val="0"/>
        <w:adjustRightInd w:val="0"/>
        <w:spacing w:after="0" w:line="240" w:lineRule="auto"/>
        <w:rPr>
          <w:rFonts w:asciiTheme="minorHAnsi" w:hAnsiTheme="minorHAnsi" w:cs="Arial"/>
        </w:rPr>
      </w:pPr>
    </w:p>
    <w:p w:rsidR="00FA11FD" w:rsidRPr="00255F09" w:rsidRDefault="00FA11FD" w:rsidP="00936752">
      <w:pPr>
        <w:autoSpaceDE w:val="0"/>
        <w:autoSpaceDN w:val="0"/>
        <w:adjustRightInd w:val="0"/>
        <w:spacing w:after="0" w:line="240" w:lineRule="auto"/>
        <w:rPr>
          <w:rFonts w:asciiTheme="minorHAnsi" w:hAnsiTheme="minorHAnsi" w:cs="Arial"/>
          <w:b/>
        </w:rPr>
      </w:pPr>
      <w:r w:rsidRPr="00255F09">
        <w:rPr>
          <w:rFonts w:asciiTheme="minorHAnsi" w:hAnsiTheme="minorHAnsi" w:cs="Arial"/>
          <w:b/>
        </w:rPr>
        <w:t>Definition</w:t>
      </w:r>
      <w:r w:rsidR="00E50B68" w:rsidRPr="00255F09">
        <w:rPr>
          <w:rFonts w:asciiTheme="minorHAnsi" w:hAnsiTheme="minorHAnsi" w:cs="Arial"/>
          <w:b/>
        </w:rPr>
        <w:t>s</w:t>
      </w:r>
    </w:p>
    <w:p w:rsidR="00FA11FD" w:rsidRPr="00255F09" w:rsidRDefault="00FA11FD" w:rsidP="00FA11FD">
      <w:pPr>
        <w:autoSpaceDE w:val="0"/>
        <w:autoSpaceDN w:val="0"/>
        <w:adjustRightInd w:val="0"/>
        <w:spacing w:after="0" w:line="240" w:lineRule="auto"/>
        <w:rPr>
          <w:rFonts w:asciiTheme="minorHAnsi" w:hAnsiTheme="minorHAnsi" w:cs="Arial"/>
        </w:rPr>
      </w:pPr>
    </w:p>
    <w:p w:rsidR="00E50B68" w:rsidRPr="00255F09" w:rsidRDefault="00E50B68" w:rsidP="00936752">
      <w:pPr>
        <w:autoSpaceDE w:val="0"/>
        <w:autoSpaceDN w:val="0"/>
        <w:adjustRightInd w:val="0"/>
        <w:spacing w:after="0" w:line="240" w:lineRule="auto"/>
        <w:ind w:left="720"/>
        <w:rPr>
          <w:rFonts w:asciiTheme="minorHAnsi" w:hAnsiTheme="minorHAnsi" w:cs="Arial"/>
          <w:b/>
        </w:rPr>
      </w:pPr>
      <w:r w:rsidRPr="00255F09">
        <w:rPr>
          <w:rFonts w:asciiTheme="minorHAnsi" w:hAnsiTheme="minorHAnsi" w:cs="Arial"/>
          <w:b/>
        </w:rPr>
        <w:t>Breach</w:t>
      </w:r>
    </w:p>
    <w:p w:rsidR="00E50B68" w:rsidRPr="00255F09" w:rsidRDefault="00E50B68" w:rsidP="00936752">
      <w:pPr>
        <w:autoSpaceDE w:val="0"/>
        <w:autoSpaceDN w:val="0"/>
        <w:adjustRightInd w:val="0"/>
        <w:spacing w:after="0" w:line="240" w:lineRule="auto"/>
        <w:ind w:left="720"/>
        <w:rPr>
          <w:rFonts w:asciiTheme="minorHAnsi" w:hAnsiTheme="minorHAnsi" w:cs="Arial"/>
        </w:rPr>
      </w:pPr>
    </w:p>
    <w:p w:rsidR="00E50B68" w:rsidRPr="00255F09" w:rsidRDefault="00FA11FD" w:rsidP="00936752">
      <w:pPr>
        <w:autoSpaceDE w:val="0"/>
        <w:autoSpaceDN w:val="0"/>
        <w:adjustRightInd w:val="0"/>
        <w:spacing w:after="0" w:line="240" w:lineRule="auto"/>
        <w:ind w:left="720"/>
        <w:rPr>
          <w:rFonts w:asciiTheme="minorHAnsi" w:hAnsiTheme="minorHAnsi" w:cs="Arial"/>
        </w:rPr>
      </w:pPr>
      <w:r w:rsidRPr="00255F09">
        <w:rPr>
          <w:rFonts w:asciiTheme="minorHAnsi" w:hAnsiTheme="minorHAnsi" w:cs="Arial"/>
        </w:rPr>
        <w:t xml:space="preserve">Breach means the acquisition, access, use, or disclosure </w:t>
      </w:r>
      <w:r w:rsidR="00E00ACE" w:rsidRPr="00255F09">
        <w:rPr>
          <w:rFonts w:asciiTheme="minorHAnsi" w:hAnsiTheme="minorHAnsi" w:cs="Arial"/>
        </w:rPr>
        <w:t>of personally identifiable information</w:t>
      </w:r>
      <w:r w:rsidRPr="00255F09">
        <w:rPr>
          <w:rFonts w:asciiTheme="minorHAnsi" w:hAnsiTheme="minorHAnsi" w:cs="Arial"/>
        </w:rPr>
        <w:t xml:space="preserve"> (P</w:t>
      </w:r>
      <w:r w:rsidR="00E00ACE" w:rsidRPr="00255F09">
        <w:rPr>
          <w:rFonts w:asciiTheme="minorHAnsi" w:hAnsiTheme="minorHAnsi" w:cs="Arial"/>
        </w:rPr>
        <w:t>I</w:t>
      </w:r>
      <w:r w:rsidRPr="00255F09">
        <w:rPr>
          <w:rFonts w:asciiTheme="minorHAnsi" w:hAnsiTheme="minorHAnsi" w:cs="Arial"/>
        </w:rPr>
        <w:t xml:space="preserve">I) or </w:t>
      </w:r>
      <w:r w:rsidR="00E00ACE" w:rsidRPr="00255F09">
        <w:rPr>
          <w:rFonts w:asciiTheme="minorHAnsi" w:hAnsiTheme="minorHAnsi" w:cs="Arial"/>
        </w:rPr>
        <w:t xml:space="preserve">sensitive company data such as email, employee information, confidential information, etc. </w:t>
      </w:r>
      <w:r w:rsidRPr="00255F09">
        <w:rPr>
          <w:rFonts w:asciiTheme="minorHAnsi" w:hAnsiTheme="minorHAnsi" w:cs="Arial"/>
        </w:rPr>
        <w:t>which compromises the security or privacy of the P</w:t>
      </w:r>
      <w:r w:rsidR="00E00ACE" w:rsidRPr="00255F09">
        <w:rPr>
          <w:rFonts w:asciiTheme="minorHAnsi" w:hAnsiTheme="minorHAnsi" w:cs="Arial"/>
        </w:rPr>
        <w:t>I</w:t>
      </w:r>
      <w:r w:rsidRPr="00255F09">
        <w:rPr>
          <w:rFonts w:asciiTheme="minorHAnsi" w:hAnsiTheme="minorHAnsi" w:cs="Arial"/>
        </w:rPr>
        <w:t xml:space="preserve">I or </w:t>
      </w:r>
      <w:r w:rsidR="00E00ACE" w:rsidRPr="00255F09">
        <w:rPr>
          <w:rFonts w:asciiTheme="minorHAnsi" w:hAnsiTheme="minorHAnsi" w:cs="Arial"/>
        </w:rPr>
        <w:t>sensitive company data.</w:t>
      </w:r>
    </w:p>
    <w:p w:rsidR="00E00ACE" w:rsidRPr="00255F09" w:rsidRDefault="00E00ACE" w:rsidP="00936752">
      <w:pPr>
        <w:autoSpaceDE w:val="0"/>
        <w:autoSpaceDN w:val="0"/>
        <w:adjustRightInd w:val="0"/>
        <w:spacing w:after="0" w:line="240" w:lineRule="auto"/>
        <w:ind w:left="720"/>
        <w:rPr>
          <w:rFonts w:asciiTheme="minorHAnsi" w:hAnsiTheme="minorHAnsi" w:cs="Arial"/>
        </w:rPr>
      </w:pPr>
    </w:p>
    <w:p w:rsidR="00E50B68" w:rsidRPr="00255F09" w:rsidRDefault="00E50B68" w:rsidP="00936752">
      <w:pPr>
        <w:autoSpaceDE w:val="0"/>
        <w:autoSpaceDN w:val="0"/>
        <w:adjustRightInd w:val="0"/>
        <w:spacing w:after="0" w:line="240" w:lineRule="auto"/>
        <w:ind w:left="720"/>
        <w:rPr>
          <w:rFonts w:asciiTheme="minorHAnsi" w:hAnsiTheme="minorHAnsi" w:cs="Arial"/>
          <w:b/>
        </w:rPr>
      </w:pPr>
      <w:r w:rsidRPr="00255F09">
        <w:rPr>
          <w:rFonts w:asciiTheme="minorHAnsi" w:hAnsiTheme="minorHAnsi" w:cs="Arial"/>
          <w:b/>
        </w:rPr>
        <w:t>Unsecured P</w:t>
      </w:r>
      <w:r w:rsidR="00E00ACE" w:rsidRPr="00255F09">
        <w:rPr>
          <w:rFonts w:asciiTheme="minorHAnsi" w:hAnsiTheme="minorHAnsi" w:cs="Arial"/>
          <w:b/>
        </w:rPr>
        <w:t>I</w:t>
      </w:r>
      <w:r w:rsidRPr="00255F09">
        <w:rPr>
          <w:rFonts w:asciiTheme="minorHAnsi" w:hAnsiTheme="minorHAnsi" w:cs="Arial"/>
          <w:b/>
        </w:rPr>
        <w:t>I</w:t>
      </w:r>
    </w:p>
    <w:p w:rsidR="00E50B68" w:rsidRPr="00255F09" w:rsidRDefault="00E50B68" w:rsidP="00936752">
      <w:pPr>
        <w:autoSpaceDE w:val="0"/>
        <w:autoSpaceDN w:val="0"/>
        <w:adjustRightInd w:val="0"/>
        <w:spacing w:after="0" w:line="240" w:lineRule="auto"/>
        <w:ind w:left="720"/>
        <w:rPr>
          <w:rFonts w:asciiTheme="minorHAnsi" w:hAnsiTheme="minorHAnsi" w:cs="Arial"/>
        </w:rPr>
      </w:pPr>
    </w:p>
    <w:p w:rsidR="00E50B68" w:rsidRPr="00255F09" w:rsidRDefault="00E50B68" w:rsidP="00936752">
      <w:pPr>
        <w:autoSpaceDE w:val="0"/>
        <w:autoSpaceDN w:val="0"/>
        <w:adjustRightInd w:val="0"/>
        <w:spacing w:after="0" w:line="240" w:lineRule="auto"/>
        <w:ind w:left="720"/>
        <w:rPr>
          <w:rFonts w:asciiTheme="minorHAnsi" w:hAnsiTheme="minorHAnsi" w:cs="Arial"/>
        </w:rPr>
      </w:pPr>
      <w:r w:rsidRPr="00255F09">
        <w:rPr>
          <w:rFonts w:asciiTheme="minorHAnsi" w:hAnsiTheme="minorHAnsi" w:cs="Arial"/>
        </w:rPr>
        <w:t>Unsecured P</w:t>
      </w:r>
      <w:r w:rsidR="00E00ACE" w:rsidRPr="00255F09">
        <w:rPr>
          <w:rFonts w:asciiTheme="minorHAnsi" w:hAnsiTheme="minorHAnsi" w:cs="Arial"/>
        </w:rPr>
        <w:t>I</w:t>
      </w:r>
      <w:r w:rsidRPr="00255F09">
        <w:rPr>
          <w:rFonts w:asciiTheme="minorHAnsi" w:hAnsiTheme="minorHAnsi" w:cs="Arial"/>
        </w:rPr>
        <w:t>I means P</w:t>
      </w:r>
      <w:r w:rsidR="00E00ACE" w:rsidRPr="00255F09">
        <w:rPr>
          <w:rFonts w:asciiTheme="minorHAnsi" w:hAnsiTheme="minorHAnsi" w:cs="Arial"/>
        </w:rPr>
        <w:t>I</w:t>
      </w:r>
      <w:r w:rsidRPr="00255F09">
        <w:rPr>
          <w:rFonts w:asciiTheme="minorHAnsi" w:hAnsiTheme="minorHAnsi" w:cs="Arial"/>
        </w:rPr>
        <w:t xml:space="preserve">I that is not rendered unusable, unreadable, or indecipherable to unauthorized individuals through the use of a technology or methodology </w:t>
      </w:r>
      <w:r w:rsidR="00E00ACE" w:rsidRPr="00255F09">
        <w:rPr>
          <w:rFonts w:asciiTheme="minorHAnsi" w:hAnsiTheme="minorHAnsi" w:cs="Arial"/>
        </w:rPr>
        <w:t xml:space="preserve">such as encryption. The definition of unsecured PII varies between different federal and </w:t>
      </w:r>
      <w:r w:rsidR="00DE4F13">
        <w:rPr>
          <w:rFonts w:asciiTheme="minorHAnsi" w:hAnsiTheme="minorHAnsi" w:cs="Arial"/>
        </w:rPr>
        <w:t xml:space="preserve">state </w:t>
      </w:r>
      <w:r w:rsidR="00E00ACE" w:rsidRPr="00255F09">
        <w:rPr>
          <w:rFonts w:asciiTheme="minorHAnsi" w:hAnsiTheme="minorHAnsi" w:cs="Arial"/>
        </w:rPr>
        <w:t xml:space="preserve">regulations. </w:t>
      </w:r>
    </w:p>
    <w:p w:rsidR="00E50B68" w:rsidRPr="00255F09" w:rsidRDefault="00E50B68" w:rsidP="00ED7E30">
      <w:pPr>
        <w:autoSpaceDE w:val="0"/>
        <w:autoSpaceDN w:val="0"/>
        <w:adjustRightInd w:val="0"/>
        <w:spacing w:after="0" w:line="240" w:lineRule="auto"/>
        <w:ind w:left="2070"/>
        <w:rPr>
          <w:rFonts w:asciiTheme="minorHAnsi" w:hAnsiTheme="minorHAnsi" w:cs="Arial"/>
          <w:bCs/>
        </w:rPr>
      </w:pPr>
    </w:p>
    <w:p w:rsidR="002F4C7D" w:rsidRPr="00255F09" w:rsidRDefault="002F4C7D" w:rsidP="009D5F02">
      <w:pPr>
        <w:autoSpaceDE w:val="0"/>
        <w:autoSpaceDN w:val="0"/>
        <w:adjustRightInd w:val="0"/>
        <w:spacing w:after="0" w:line="240" w:lineRule="auto"/>
        <w:rPr>
          <w:rFonts w:asciiTheme="minorHAnsi" w:hAnsiTheme="minorHAnsi" w:cs="Arial"/>
          <w:strike/>
          <w:color w:val="FF0000"/>
        </w:rPr>
      </w:pPr>
    </w:p>
    <w:p w:rsidR="002F4C7D" w:rsidRPr="00255F09" w:rsidRDefault="002F4C7D" w:rsidP="009D5F02">
      <w:pPr>
        <w:autoSpaceDE w:val="0"/>
        <w:autoSpaceDN w:val="0"/>
        <w:adjustRightInd w:val="0"/>
        <w:spacing w:after="0" w:line="240" w:lineRule="auto"/>
        <w:rPr>
          <w:rFonts w:asciiTheme="minorHAnsi" w:hAnsiTheme="minorHAnsi" w:cs="Arial"/>
          <w:strike/>
          <w:color w:val="FF0000"/>
        </w:rPr>
      </w:pPr>
    </w:p>
    <w:p w:rsidR="009D5F02" w:rsidRPr="00255F09" w:rsidRDefault="004469DC" w:rsidP="004469DC">
      <w:pPr>
        <w:autoSpaceDE w:val="0"/>
        <w:autoSpaceDN w:val="0"/>
        <w:adjustRightInd w:val="0"/>
        <w:spacing w:after="0" w:line="240" w:lineRule="auto"/>
        <w:rPr>
          <w:rFonts w:asciiTheme="minorHAnsi" w:hAnsiTheme="minorHAnsi" w:cs="Arial"/>
          <w:b/>
          <w:bCs/>
        </w:rPr>
      </w:pPr>
      <w:r w:rsidRPr="00255F09">
        <w:rPr>
          <w:rFonts w:asciiTheme="minorHAnsi" w:hAnsiTheme="minorHAnsi" w:cs="Arial"/>
          <w:b/>
          <w:bCs/>
        </w:rPr>
        <w:t>Reporting and Response</w:t>
      </w:r>
    </w:p>
    <w:p w:rsidR="00F7241C" w:rsidRPr="00255F09" w:rsidRDefault="00F7241C" w:rsidP="004469DC">
      <w:pPr>
        <w:autoSpaceDE w:val="0"/>
        <w:autoSpaceDN w:val="0"/>
        <w:adjustRightInd w:val="0"/>
        <w:spacing w:after="0" w:line="240" w:lineRule="auto"/>
        <w:rPr>
          <w:rFonts w:asciiTheme="minorHAnsi" w:hAnsiTheme="minorHAnsi" w:cs="Arial"/>
          <w:b/>
          <w:bCs/>
        </w:rPr>
      </w:pPr>
    </w:p>
    <w:p w:rsidR="00936752" w:rsidRPr="00255F09" w:rsidRDefault="00936752" w:rsidP="00936752">
      <w:pPr>
        <w:autoSpaceDE w:val="0"/>
        <w:autoSpaceDN w:val="0"/>
        <w:adjustRightInd w:val="0"/>
        <w:spacing w:after="0" w:line="240" w:lineRule="auto"/>
        <w:ind w:left="720"/>
        <w:rPr>
          <w:rFonts w:asciiTheme="minorHAnsi" w:hAnsiTheme="minorHAnsi" w:cs="Arial"/>
        </w:rPr>
      </w:pPr>
    </w:p>
    <w:p w:rsidR="009D5F02" w:rsidRPr="00255F09" w:rsidRDefault="00ED7E30" w:rsidP="00B86647">
      <w:pPr>
        <w:numPr>
          <w:ilvl w:val="0"/>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The Company</w:t>
      </w:r>
      <w:r w:rsidR="007C4A29" w:rsidRPr="00255F09">
        <w:rPr>
          <w:rFonts w:asciiTheme="minorHAnsi" w:hAnsiTheme="minorHAnsi" w:cs="Arial"/>
        </w:rPr>
        <w:t xml:space="preserve"> will ensure that a</w:t>
      </w:r>
      <w:r w:rsidR="009D5F02" w:rsidRPr="00255F09">
        <w:rPr>
          <w:rFonts w:asciiTheme="minorHAnsi" w:hAnsiTheme="minorHAnsi" w:cs="Arial"/>
        </w:rPr>
        <w:t xml:space="preserve">ll incidents, threats, or violations that affect or may affect the </w:t>
      </w:r>
      <w:r w:rsidR="002F4C7D" w:rsidRPr="00255F09">
        <w:rPr>
          <w:rFonts w:asciiTheme="minorHAnsi" w:hAnsiTheme="minorHAnsi" w:cs="Arial"/>
        </w:rPr>
        <w:t xml:space="preserve">privacy, </w:t>
      </w:r>
      <w:r w:rsidR="009D5F02" w:rsidRPr="00255F09">
        <w:rPr>
          <w:rFonts w:asciiTheme="minorHAnsi" w:hAnsiTheme="minorHAnsi" w:cs="Arial"/>
        </w:rPr>
        <w:t>confidentiality,</w:t>
      </w:r>
      <w:r w:rsidR="00CB3F7E" w:rsidRPr="00255F09">
        <w:rPr>
          <w:rFonts w:asciiTheme="minorHAnsi" w:hAnsiTheme="minorHAnsi" w:cs="Arial"/>
        </w:rPr>
        <w:t xml:space="preserve"> </w:t>
      </w:r>
      <w:r w:rsidR="009D5F02" w:rsidRPr="00255F09">
        <w:rPr>
          <w:rFonts w:asciiTheme="minorHAnsi" w:hAnsiTheme="minorHAnsi" w:cs="Arial"/>
        </w:rPr>
        <w:t xml:space="preserve">integrity, or availability of </w:t>
      </w:r>
      <w:r w:rsidR="00773592" w:rsidRPr="00255F09">
        <w:rPr>
          <w:rFonts w:asciiTheme="minorHAnsi" w:hAnsiTheme="minorHAnsi" w:cs="Arial"/>
        </w:rPr>
        <w:t>P</w:t>
      </w:r>
      <w:r w:rsidRPr="00255F09">
        <w:rPr>
          <w:rFonts w:asciiTheme="minorHAnsi" w:hAnsiTheme="minorHAnsi" w:cs="Arial"/>
        </w:rPr>
        <w:t>I</w:t>
      </w:r>
      <w:r w:rsidR="00773592" w:rsidRPr="00255F09">
        <w:rPr>
          <w:rFonts w:asciiTheme="minorHAnsi" w:hAnsiTheme="minorHAnsi" w:cs="Arial"/>
        </w:rPr>
        <w:t>I</w:t>
      </w:r>
      <w:r w:rsidRPr="00255F09">
        <w:rPr>
          <w:rFonts w:asciiTheme="minorHAnsi" w:hAnsiTheme="minorHAnsi" w:cs="Arial"/>
        </w:rPr>
        <w:t xml:space="preserve"> and sensitive company data</w:t>
      </w:r>
      <w:r w:rsidR="009D5F02" w:rsidRPr="00255F09">
        <w:rPr>
          <w:rFonts w:asciiTheme="minorHAnsi" w:hAnsiTheme="minorHAnsi" w:cs="Arial"/>
        </w:rPr>
        <w:t xml:space="preserve"> </w:t>
      </w:r>
      <w:r w:rsidR="007C4A29" w:rsidRPr="00255F09">
        <w:rPr>
          <w:rFonts w:asciiTheme="minorHAnsi" w:hAnsiTheme="minorHAnsi" w:cs="Arial"/>
        </w:rPr>
        <w:t>will</w:t>
      </w:r>
      <w:r w:rsidR="009D5F02" w:rsidRPr="00255F09">
        <w:rPr>
          <w:rFonts w:asciiTheme="minorHAnsi" w:hAnsiTheme="minorHAnsi" w:cs="Arial"/>
        </w:rPr>
        <w:t xml:space="preserve"> be reported and responded</w:t>
      </w:r>
      <w:r w:rsidR="007C4A29" w:rsidRPr="00255F09">
        <w:rPr>
          <w:rFonts w:asciiTheme="minorHAnsi" w:hAnsiTheme="minorHAnsi" w:cs="Arial"/>
        </w:rPr>
        <w:t xml:space="preserve"> to.</w:t>
      </w:r>
    </w:p>
    <w:p w:rsidR="007C4A29" w:rsidRPr="00255F09" w:rsidRDefault="007C4A29" w:rsidP="007C4A29">
      <w:pPr>
        <w:autoSpaceDE w:val="0"/>
        <w:autoSpaceDN w:val="0"/>
        <w:adjustRightInd w:val="0"/>
        <w:spacing w:after="0" w:line="240" w:lineRule="auto"/>
        <w:rPr>
          <w:rFonts w:asciiTheme="minorHAnsi" w:hAnsiTheme="minorHAnsi" w:cs="Arial"/>
        </w:rPr>
      </w:pPr>
    </w:p>
    <w:p w:rsidR="00ED7E30" w:rsidRPr="00255F09" w:rsidRDefault="00ED7E30" w:rsidP="00ED7E30">
      <w:pPr>
        <w:numPr>
          <w:ilvl w:val="0"/>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lastRenderedPageBreak/>
        <w:t>The Company</w:t>
      </w:r>
      <w:r w:rsidR="007C4A29" w:rsidRPr="00255F09">
        <w:rPr>
          <w:rFonts w:asciiTheme="minorHAnsi" w:hAnsiTheme="minorHAnsi" w:cs="Arial"/>
        </w:rPr>
        <w:t xml:space="preserve"> shall have a </w:t>
      </w:r>
      <w:r w:rsidR="00DA1383" w:rsidRPr="00255F09">
        <w:rPr>
          <w:rFonts w:asciiTheme="minorHAnsi" w:hAnsiTheme="minorHAnsi" w:cs="Arial"/>
        </w:rPr>
        <w:t>S</w:t>
      </w:r>
      <w:r w:rsidR="007C4A29" w:rsidRPr="00255F09">
        <w:rPr>
          <w:rFonts w:asciiTheme="minorHAnsi" w:hAnsiTheme="minorHAnsi" w:cs="Arial"/>
        </w:rPr>
        <w:t xml:space="preserve">ecurity </w:t>
      </w:r>
      <w:r w:rsidR="00DA1383" w:rsidRPr="00255F09">
        <w:rPr>
          <w:rFonts w:asciiTheme="minorHAnsi" w:hAnsiTheme="minorHAnsi" w:cs="Arial"/>
        </w:rPr>
        <w:t>I</w:t>
      </w:r>
      <w:r w:rsidR="007C4A29" w:rsidRPr="00255F09">
        <w:rPr>
          <w:rFonts w:asciiTheme="minorHAnsi" w:hAnsiTheme="minorHAnsi" w:cs="Arial"/>
        </w:rPr>
        <w:t xml:space="preserve">ncident </w:t>
      </w:r>
      <w:r w:rsidR="00DA1383" w:rsidRPr="00255F09">
        <w:rPr>
          <w:rFonts w:asciiTheme="minorHAnsi" w:hAnsiTheme="minorHAnsi" w:cs="Arial"/>
        </w:rPr>
        <w:t>R</w:t>
      </w:r>
      <w:r w:rsidR="007C4A29" w:rsidRPr="00255F09">
        <w:rPr>
          <w:rFonts w:asciiTheme="minorHAnsi" w:hAnsiTheme="minorHAnsi" w:cs="Arial"/>
        </w:rPr>
        <w:t xml:space="preserve">esponse </w:t>
      </w:r>
      <w:r w:rsidR="00DA1383" w:rsidRPr="00255F09">
        <w:rPr>
          <w:rFonts w:asciiTheme="minorHAnsi" w:hAnsiTheme="minorHAnsi" w:cs="Arial"/>
        </w:rPr>
        <w:t>T</w:t>
      </w:r>
      <w:r w:rsidR="007C4A29" w:rsidRPr="00255F09">
        <w:rPr>
          <w:rFonts w:asciiTheme="minorHAnsi" w:hAnsiTheme="minorHAnsi" w:cs="Arial"/>
        </w:rPr>
        <w:t>eam</w:t>
      </w:r>
      <w:r w:rsidR="00FC411B" w:rsidRPr="00255F09">
        <w:rPr>
          <w:rFonts w:asciiTheme="minorHAnsi" w:hAnsiTheme="minorHAnsi" w:cs="Arial"/>
        </w:rPr>
        <w:t xml:space="preserve"> (</w:t>
      </w:r>
      <w:r w:rsidRPr="00255F09">
        <w:rPr>
          <w:rFonts w:asciiTheme="minorHAnsi" w:hAnsiTheme="minorHAnsi" w:cs="Arial"/>
        </w:rPr>
        <w:t>S</w:t>
      </w:r>
      <w:r w:rsidR="00FC411B" w:rsidRPr="00255F09">
        <w:rPr>
          <w:rFonts w:asciiTheme="minorHAnsi" w:hAnsiTheme="minorHAnsi" w:cs="Arial"/>
        </w:rPr>
        <w:t>IRT)</w:t>
      </w:r>
      <w:r w:rsidR="007C4A29" w:rsidRPr="00255F09">
        <w:rPr>
          <w:rFonts w:asciiTheme="minorHAnsi" w:hAnsiTheme="minorHAnsi" w:cs="Arial"/>
        </w:rPr>
        <w:t xml:space="preserve"> charged with the responsibility of identifying, evaluating </w:t>
      </w:r>
      <w:r w:rsidR="00DC1E87" w:rsidRPr="00255F09">
        <w:rPr>
          <w:rFonts w:asciiTheme="minorHAnsi" w:hAnsiTheme="minorHAnsi" w:cs="Arial"/>
        </w:rPr>
        <w:t>and responding</w:t>
      </w:r>
      <w:r w:rsidR="007C4A29" w:rsidRPr="00255F09">
        <w:rPr>
          <w:rFonts w:asciiTheme="minorHAnsi" w:hAnsiTheme="minorHAnsi" w:cs="Arial"/>
        </w:rPr>
        <w:t xml:space="preserve"> to security incidents.  The </w:t>
      </w:r>
      <w:r w:rsidR="00FC411B" w:rsidRPr="00255F09">
        <w:rPr>
          <w:rFonts w:asciiTheme="minorHAnsi" w:hAnsiTheme="minorHAnsi" w:cs="Arial"/>
        </w:rPr>
        <w:t xml:space="preserve">Privacy </w:t>
      </w:r>
      <w:r w:rsidR="007C4A29" w:rsidRPr="00255F09">
        <w:rPr>
          <w:rFonts w:asciiTheme="minorHAnsi" w:hAnsiTheme="minorHAnsi" w:cs="Arial"/>
        </w:rPr>
        <w:t xml:space="preserve">Security Officer shall oversee the activities of </w:t>
      </w:r>
      <w:r w:rsidR="00790EC7" w:rsidRPr="00255F09">
        <w:rPr>
          <w:rFonts w:asciiTheme="minorHAnsi" w:hAnsiTheme="minorHAnsi" w:cs="Arial"/>
        </w:rPr>
        <w:t xml:space="preserve">the </w:t>
      </w:r>
      <w:r w:rsidRPr="00255F09">
        <w:rPr>
          <w:rFonts w:asciiTheme="minorHAnsi" w:hAnsiTheme="minorHAnsi" w:cs="Arial"/>
        </w:rPr>
        <w:t>S</w:t>
      </w:r>
      <w:r w:rsidR="00416E1F" w:rsidRPr="00255F09">
        <w:rPr>
          <w:rFonts w:asciiTheme="minorHAnsi" w:hAnsiTheme="minorHAnsi" w:cs="Arial"/>
        </w:rPr>
        <w:t>IRT</w:t>
      </w:r>
      <w:r w:rsidR="00FC411B" w:rsidRPr="00255F09">
        <w:rPr>
          <w:rFonts w:asciiTheme="minorHAnsi" w:hAnsiTheme="minorHAnsi" w:cs="Arial"/>
        </w:rPr>
        <w:t>.</w:t>
      </w:r>
    </w:p>
    <w:p w:rsidR="00ED7E30" w:rsidRPr="00255F09" w:rsidRDefault="00ED7E30" w:rsidP="00ED7E30">
      <w:pPr>
        <w:autoSpaceDE w:val="0"/>
        <w:autoSpaceDN w:val="0"/>
        <w:adjustRightInd w:val="0"/>
        <w:spacing w:after="0" w:line="240" w:lineRule="auto"/>
        <w:ind w:left="720"/>
        <w:rPr>
          <w:rFonts w:asciiTheme="minorHAnsi" w:hAnsiTheme="minorHAnsi" w:cs="Arial"/>
        </w:rPr>
      </w:pPr>
    </w:p>
    <w:p w:rsidR="00ED7E30" w:rsidRPr="00255F09" w:rsidRDefault="00ED7E30" w:rsidP="00ED7E30">
      <w:pPr>
        <w:numPr>
          <w:ilvl w:val="1"/>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The S</w:t>
      </w:r>
      <w:r w:rsidR="006C18C0" w:rsidRPr="00255F09">
        <w:rPr>
          <w:rFonts w:asciiTheme="minorHAnsi" w:hAnsiTheme="minorHAnsi" w:cs="Arial"/>
        </w:rPr>
        <w:t xml:space="preserve">IRT </w:t>
      </w:r>
      <w:r w:rsidR="00DC1E87" w:rsidRPr="00255F09">
        <w:rPr>
          <w:rFonts w:asciiTheme="minorHAnsi" w:hAnsiTheme="minorHAnsi" w:cs="Arial"/>
        </w:rPr>
        <w:t xml:space="preserve">will be responsible for investigating all known or suspected </w:t>
      </w:r>
      <w:r w:rsidR="00FC411B" w:rsidRPr="00255F09">
        <w:rPr>
          <w:rFonts w:asciiTheme="minorHAnsi" w:hAnsiTheme="minorHAnsi" w:cs="Arial"/>
        </w:rPr>
        <w:t xml:space="preserve">privacy and </w:t>
      </w:r>
      <w:r w:rsidR="00DC1E87" w:rsidRPr="00255F09">
        <w:rPr>
          <w:rFonts w:asciiTheme="minorHAnsi" w:hAnsiTheme="minorHAnsi" w:cs="Arial"/>
        </w:rPr>
        <w:t>security incidents.</w:t>
      </w:r>
    </w:p>
    <w:p w:rsidR="00ED7E30" w:rsidRPr="00255F09" w:rsidRDefault="00ED7E30" w:rsidP="00ED7E30">
      <w:pPr>
        <w:pStyle w:val="ListParagraph"/>
        <w:rPr>
          <w:rFonts w:asciiTheme="minorHAnsi" w:hAnsiTheme="minorHAnsi" w:cs="Arial"/>
        </w:rPr>
      </w:pPr>
    </w:p>
    <w:p w:rsidR="00DC1E87" w:rsidRPr="00255F09" w:rsidRDefault="00ED7E30" w:rsidP="00ED7E30">
      <w:pPr>
        <w:numPr>
          <w:ilvl w:val="1"/>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 xml:space="preserve">The SIRT </w:t>
      </w:r>
      <w:r w:rsidR="00DC1E87" w:rsidRPr="00255F09">
        <w:rPr>
          <w:rFonts w:asciiTheme="minorHAnsi" w:hAnsiTheme="minorHAnsi" w:cs="Arial"/>
        </w:rPr>
        <w:t xml:space="preserve">will document a procedure for all </w:t>
      </w:r>
      <w:r w:rsidRPr="00255F09">
        <w:rPr>
          <w:rFonts w:asciiTheme="minorHAnsi" w:hAnsiTheme="minorHAnsi" w:cs="Arial"/>
        </w:rPr>
        <w:t>employees</w:t>
      </w:r>
      <w:r w:rsidR="00DC1E87" w:rsidRPr="00255F09">
        <w:rPr>
          <w:rFonts w:asciiTheme="minorHAnsi" w:hAnsiTheme="minorHAnsi" w:cs="Arial"/>
        </w:rPr>
        <w:t xml:space="preserve"> to follow to report </w:t>
      </w:r>
      <w:r w:rsidR="00416E1F" w:rsidRPr="00255F09">
        <w:rPr>
          <w:rFonts w:asciiTheme="minorHAnsi" w:hAnsiTheme="minorHAnsi" w:cs="Arial"/>
        </w:rPr>
        <w:t xml:space="preserve">privacy and </w:t>
      </w:r>
      <w:r w:rsidR="00DC1E87" w:rsidRPr="00255F09">
        <w:rPr>
          <w:rFonts w:asciiTheme="minorHAnsi" w:hAnsiTheme="minorHAnsi" w:cs="Arial"/>
        </w:rPr>
        <w:t>security incidents.</w:t>
      </w:r>
      <w:r w:rsidR="009E38AC" w:rsidRPr="00255F09">
        <w:rPr>
          <w:rFonts w:asciiTheme="minorHAnsi" w:hAnsiTheme="minorHAnsi" w:cs="Arial"/>
        </w:rPr>
        <w:t xml:space="preserve"> See </w:t>
      </w:r>
      <w:r w:rsidR="009E38AC" w:rsidRPr="00255F09">
        <w:rPr>
          <w:rFonts w:asciiTheme="minorHAnsi" w:hAnsiTheme="minorHAnsi" w:cs="Arial"/>
          <w:b/>
          <w:bCs/>
        </w:rPr>
        <w:t>Appendix A – Security Incident Response Log</w:t>
      </w:r>
      <w:r w:rsidR="00FF545F">
        <w:rPr>
          <w:rFonts w:asciiTheme="minorHAnsi" w:hAnsiTheme="minorHAnsi" w:cs="Arial"/>
          <w:b/>
          <w:bCs/>
        </w:rPr>
        <w:t xml:space="preserve"> or the Security Incidents Module in the Security Portal</w:t>
      </w:r>
      <w:r w:rsidR="002516C1" w:rsidRPr="00255F09">
        <w:rPr>
          <w:rFonts w:asciiTheme="minorHAnsi" w:hAnsiTheme="minorHAnsi" w:cs="Arial"/>
          <w:b/>
          <w:bCs/>
        </w:rPr>
        <w:t>.</w:t>
      </w:r>
    </w:p>
    <w:p w:rsidR="00DC1E87" w:rsidRPr="00255F09" w:rsidRDefault="00DC1E87" w:rsidP="00DC1E87">
      <w:pPr>
        <w:autoSpaceDE w:val="0"/>
        <w:autoSpaceDN w:val="0"/>
        <w:adjustRightInd w:val="0"/>
        <w:spacing w:after="0" w:line="240" w:lineRule="auto"/>
        <w:ind w:left="720"/>
        <w:rPr>
          <w:rFonts w:asciiTheme="minorHAnsi" w:hAnsiTheme="minorHAnsi" w:cs="Arial"/>
        </w:rPr>
      </w:pPr>
    </w:p>
    <w:p w:rsidR="00DC1E87" w:rsidRPr="00255F09" w:rsidRDefault="00ED7E30" w:rsidP="00ED7E30">
      <w:pPr>
        <w:numPr>
          <w:ilvl w:val="1"/>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The Company</w:t>
      </w:r>
      <w:r w:rsidR="00DC1E87" w:rsidRPr="00255F09">
        <w:rPr>
          <w:rFonts w:asciiTheme="minorHAnsi" w:hAnsiTheme="minorHAnsi" w:cs="Arial"/>
        </w:rPr>
        <w:t xml:space="preserve"> will ensure that all </w:t>
      </w:r>
      <w:r w:rsidRPr="00255F09">
        <w:rPr>
          <w:rFonts w:asciiTheme="minorHAnsi" w:hAnsiTheme="minorHAnsi" w:cs="Arial"/>
        </w:rPr>
        <w:t>employees</w:t>
      </w:r>
      <w:r w:rsidR="00DC1E87" w:rsidRPr="00255F09">
        <w:rPr>
          <w:rFonts w:asciiTheme="minorHAnsi" w:hAnsiTheme="minorHAnsi" w:cs="Arial"/>
        </w:rPr>
        <w:t xml:space="preserve"> receive training on how to identify and report security incidents.</w:t>
      </w:r>
    </w:p>
    <w:p w:rsidR="00DC1E87" w:rsidRPr="00255F09" w:rsidRDefault="00DC1E87" w:rsidP="00DC1E87">
      <w:pPr>
        <w:autoSpaceDE w:val="0"/>
        <w:autoSpaceDN w:val="0"/>
        <w:adjustRightInd w:val="0"/>
        <w:spacing w:after="0" w:line="240" w:lineRule="auto"/>
        <w:ind w:left="720"/>
        <w:rPr>
          <w:rFonts w:asciiTheme="minorHAnsi" w:hAnsiTheme="minorHAnsi" w:cs="Arial"/>
        </w:rPr>
      </w:pPr>
      <w:bookmarkStart w:id="0" w:name="_GoBack"/>
      <w:bookmarkEnd w:id="0"/>
    </w:p>
    <w:p w:rsidR="00DC1E87" w:rsidRPr="00255F09" w:rsidRDefault="00DC1E87" w:rsidP="00ED7E30">
      <w:pPr>
        <w:numPr>
          <w:ilvl w:val="1"/>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 xml:space="preserve">All </w:t>
      </w:r>
      <w:r w:rsidR="00ED7E30" w:rsidRPr="00255F09">
        <w:rPr>
          <w:rFonts w:asciiTheme="minorHAnsi" w:hAnsiTheme="minorHAnsi" w:cs="Arial"/>
        </w:rPr>
        <w:t>employees</w:t>
      </w:r>
      <w:r w:rsidR="00B75243" w:rsidRPr="00255F09">
        <w:rPr>
          <w:rFonts w:asciiTheme="minorHAnsi" w:hAnsiTheme="minorHAnsi" w:cs="Arial"/>
        </w:rPr>
        <w:t xml:space="preserve"> must follow</w:t>
      </w:r>
      <w:r w:rsidRPr="00255F09">
        <w:rPr>
          <w:rFonts w:asciiTheme="minorHAnsi" w:hAnsiTheme="minorHAnsi" w:cs="Arial"/>
        </w:rPr>
        <w:t xml:space="preserve"> the documented procedure to report security incidents.  In addition, </w:t>
      </w:r>
      <w:r w:rsidR="00ED7E30" w:rsidRPr="00255F09">
        <w:rPr>
          <w:rFonts w:asciiTheme="minorHAnsi" w:hAnsiTheme="minorHAnsi" w:cs="Arial"/>
        </w:rPr>
        <w:t>employees</w:t>
      </w:r>
      <w:r w:rsidRPr="00255F09">
        <w:rPr>
          <w:rFonts w:asciiTheme="minorHAnsi" w:hAnsiTheme="minorHAnsi" w:cs="Arial"/>
        </w:rPr>
        <w:t xml:space="preserve"> must report all known or suspected security incidents.</w:t>
      </w:r>
    </w:p>
    <w:p w:rsidR="004A619A" w:rsidRPr="00255F09" w:rsidRDefault="004A619A" w:rsidP="004A619A">
      <w:pPr>
        <w:autoSpaceDE w:val="0"/>
        <w:autoSpaceDN w:val="0"/>
        <w:adjustRightInd w:val="0"/>
        <w:spacing w:after="0" w:line="240" w:lineRule="auto"/>
        <w:rPr>
          <w:rFonts w:asciiTheme="minorHAnsi" w:hAnsiTheme="minorHAnsi" w:cs="Arial"/>
        </w:rPr>
      </w:pPr>
    </w:p>
    <w:p w:rsidR="004A619A" w:rsidRPr="00255F09" w:rsidRDefault="004A619A" w:rsidP="00ED7E30">
      <w:pPr>
        <w:numPr>
          <w:ilvl w:val="1"/>
          <w:numId w:val="16"/>
        </w:numPr>
        <w:autoSpaceDE w:val="0"/>
        <w:autoSpaceDN w:val="0"/>
        <w:adjustRightInd w:val="0"/>
        <w:spacing w:after="0" w:line="240" w:lineRule="auto"/>
        <w:rPr>
          <w:rFonts w:asciiTheme="minorHAnsi" w:hAnsiTheme="minorHAnsi" w:cs="Arial"/>
        </w:rPr>
      </w:pPr>
      <w:r w:rsidRPr="00255F09">
        <w:rPr>
          <w:rFonts w:asciiTheme="minorHAnsi" w:hAnsiTheme="minorHAnsi" w:cs="Arial"/>
        </w:rPr>
        <w:t xml:space="preserve">All </w:t>
      </w:r>
      <w:r w:rsidR="00ED7E30" w:rsidRPr="00255F09">
        <w:rPr>
          <w:rFonts w:asciiTheme="minorHAnsi" w:hAnsiTheme="minorHAnsi" w:cs="Arial"/>
        </w:rPr>
        <w:t>employees</w:t>
      </w:r>
      <w:r w:rsidRPr="00255F09">
        <w:rPr>
          <w:rFonts w:asciiTheme="minorHAnsi" w:hAnsiTheme="minorHAnsi" w:cs="Arial"/>
        </w:rPr>
        <w:t xml:space="preserve"> must assist the </w:t>
      </w:r>
      <w:r w:rsidR="00ED7E30" w:rsidRPr="00255F09">
        <w:rPr>
          <w:rFonts w:asciiTheme="minorHAnsi" w:hAnsiTheme="minorHAnsi" w:cs="Arial"/>
        </w:rPr>
        <w:t>S</w:t>
      </w:r>
      <w:r w:rsidRPr="00255F09">
        <w:rPr>
          <w:rFonts w:asciiTheme="minorHAnsi" w:hAnsiTheme="minorHAnsi" w:cs="Arial"/>
        </w:rPr>
        <w:t xml:space="preserve">IRT with any security incident investigations. </w:t>
      </w:r>
    </w:p>
    <w:p w:rsidR="00EF45DE" w:rsidRPr="00255F09" w:rsidRDefault="00EF45DE" w:rsidP="00DC1E87">
      <w:pPr>
        <w:autoSpaceDE w:val="0"/>
        <w:autoSpaceDN w:val="0"/>
        <w:adjustRightInd w:val="0"/>
        <w:spacing w:after="0" w:line="240" w:lineRule="auto"/>
        <w:rPr>
          <w:rFonts w:asciiTheme="minorHAnsi" w:hAnsiTheme="minorHAnsi" w:cs="Arial"/>
        </w:rPr>
      </w:pPr>
    </w:p>
    <w:p w:rsidR="00D760E3" w:rsidRPr="00255F09" w:rsidRDefault="009C0C8C" w:rsidP="009D5F02">
      <w:pPr>
        <w:autoSpaceDE w:val="0"/>
        <w:autoSpaceDN w:val="0"/>
        <w:adjustRightInd w:val="0"/>
        <w:spacing w:after="0" w:line="240" w:lineRule="auto"/>
        <w:rPr>
          <w:rFonts w:asciiTheme="minorHAnsi" w:hAnsiTheme="minorHAnsi" w:cs="Arial"/>
          <w:b/>
          <w:bCs/>
        </w:rPr>
      </w:pPr>
      <w:r w:rsidRPr="00255F09">
        <w:rPr>
          <w:rFonts w:asciiTheme="minorHAnsi" w:hAnsiTheme="minorHAnsi" w:cs="Arial"/>
          <w:b/>
          <w:bCs/>
        </w:rPr>
        <w:t>Breach Determination</w:t>
      </w:r>
    </w:p>
    <w:p w:rsidR="009C0C8C" w:rsidRPr="00255F09" w:rsidRDefault="009C0C8C" w:rsidP="009D5F02">
      <w:pPr>
        <w:autoSpaceDE w:val="0"/>
        <w:autoSpaceDN w:val="0"/>
        <w:adjustRightInd w:val="0"/>
        <w:spacing w:after="0" w:line="240" w:lineRule="auto"/>
        <w:rPr>
          <w:rFonts w:asciiTheme="minorHAnsi" w:hAnsiTheme="minorHAnsi" w:cs="Arial"/>
          <w:b/>
          <w:bCs/>
        </w:rPr>
      </w:pPr>
    </w:p>
    <w:p w:rsidR="00ED7E30" w:rsidRPr="00255F09" w:rsidRDefault="00D7146C" w:rsidP="00416E1F">
      <w:pPr>
        <w:autoSpaceDE w:val="0"/>
        <w:autoSpaceDN w:val="0"/>
        <w:adjustRightInd w:val="0"/>
        <w:spacing w:after="0" w:line="240" w:lineRule="auto"/>
        <w:ind w:left="720"/>
        <w:rPr>
          <w:rFonts w:asciiTheme="minorHAnsi" w:hAnsiTheme="minorHAnsi" w:cs="Arial"/>
          <w:bCs/>
        </w:rPr>
      </w:pPr>
      <w:r w:rsidRPr="00D7146C">
        <w:rPr>
          <w:rFonts w:asciiTheme="minorHAnsi" w:hAnsiTheme="minorHAnsi" w:cs="Arial"/>
          <w:bCs/>
        </w:rPr>
        <w:t>The Security Incident Response Team (SIRT) will investigate all reported and suspected security breaches.  The SIRT will refer to federal or state regulations to help with breach determination. Breach determination varies betwe</w:t>
      </w:r>
      <w:r>
        <w:rPr>
          <w:rFonts w:asciiTheme="minorHAnsi" w:hAnsiTheme="minorHAnsi" w:cs="Arial"/>
          <w:bCs/>
        </w:rPr>
        <w:t>en federal regulations such as HIPAA and GLBA</w:t>
      </w:r>
      <w:r w:rsidRPr="00D7146C">
        <w:rPr>
          <w:rFonts w:asciiTheme="minorHAnsi" w:hAnsiTheme="minorHAnsi" w:cs="Arial"/>
          <w:bCs/>
        </w:rPr>
        <w:t>.  In addition, breach determination varies significantly between state regulations (for example, what may be considered a breach in one state may not be a breach in another state).</w:t>
      </w:r>
    </w:p>
    <w:p w:rsidR="00CB3F7E" w:rsidRPr="00255F09" w:rsidRDefault="00CB3F7E" w:rsidP="009D5F02">
      <w:pPr>
        <w:autoSpaceDE w:val="0"/>
        <w:autoSpaceDN w:val="0"/>
        <w:adjustRightInd w:val="0"/>
        <w:spacing w:after="0" w:line="240" w:lineRule="auto"/>
        <w:rPr>
          <w:rFonts w:asciiTheme="minorHAnsi" w:hAnsiTheme="minorHAnsi" w:cs="Arial"/>
        </w:rPr>
      </w:pPr>
    </w:p>
    <w:p w:rsidR="00EF45DE" w:rsidRPr="00255F09" w:rsidRDefault="00EF45DE" w:rsidP="00F754BC">
      <w:pPr>
        <w:spacing w:after="0"/>
        <w:rPr>
          <w:rFonts w:asciiTheme="minorHAnsi" w:hAnsiTheme="minorHAnsi" w:cs="Arial"/>
        </w:rPr>
      </w:pPr>
    </w:p>
    <w:p w:rsidR="00EF45DE" w:rsidRPr="00255F09" w:rsidRDefault="00EF45DE" w:rsidP="00F754BC">
      <w:pPr>
        <w:spacing w:after="0"/>
        <w:rPr>
          <w:rFonts w:asciiTheme="minorHAnsi" w:hAnsiTheme="minorHAnsi" w:cs="Arial"/>
        </w:rPr>
      </w:pPr>
      <w:r w:rsidRPr="00255F09">
        <w:rPr>
          <w:rFonts w:asciiTheme="minorHAnsi" w:hAnsiTheme="minorHAnsi" w:cs="Arial"/>
          <w:b/>
        </w:rPr>
        <w:t>Breach Notification</w:t>
      </w:r>
    </w:p>
    <w:p w:rsidR="00EF45DE" w:rsidRPr="00255F09" w:rsidRDefault="00EF45DE" w:rsidP="00F754BC">
      <w:pPr>
        <w:spacing w:after="0"/>
        <w:rPr>
          <w:rFonts w:asciiTheme="minorHAnsi" w:hAnsiTheme="minorHAnsi" w:cs="Arial"/>
        </w:rPr>
      </w:pPr>
    </w:p>
    <w:p w:rsidR="00071E65" w:rsidRPr="00255F09" w:rsidRDefault="000E288F" w:rsidP="00E45442">
      <w:pPr>
        <w:spacing w:after="0"/>
        <w:ind w:left="720"/>
        <w:rPr>
          <w:rFonts w:asciiTheme="minorHAnsi" w:hAnsiTheme="minorHAnsi" w:cs="Arial"/>
        </w:rPr>
      </w:pPr>
      <w:r w:rsidRPr="000E288F">
        <w:rPr>
          <w:rFonts w:asciiTheme="minorHAnsi" w:hAnsiTheme="minorHAnsi" w:cs="Arial"/>
        </w:rPr>
        <w:t xml:space="preserve">If the SIRT determines that a breach of unsecured PII has occurred, breach notification of affected individuals may be required. The SIRT will refer to federal or state regulations to help with breach notification requirements. Breach notification requirements varies between federal regulations such as </w:t>
      </w:r>
      <w:r>
        <w:rPr>
          <w:rFonts w:asciiTheme="minorHAnsi" w:hAnsiTheme="minorHAnsi" w:cs="Arial"/>
        </w:rPr>
        <w:t>HIPAA and GLBA</w:t>
      </w:r>
      <w:r w:rsidRPr="000E288F">
        <w:rPr>
          <w:rFonts w:asciiTheme="minorHAnsi" w:hAnsiTheme="minorHAnsi" w:cs="Arial"/>
        </w:rPr>
        <w:t>.  In addition, breach notification requirements varies significantly between state regulations (for example, one state may have breach notification requirements that varies significantly from breach notification requirements in another state).</w:t>
      </w:r>
    </w:p>
    <w:p w:rsidR="00CF34C7" w:rsidRDefault="00CF34C7" w:rsidP="00E45442">
      <w:pPr>
        <w:spacing w:after="0"/>
        <w:ind w:left="720"/>
        <w:rPr>
          <w:rFonts w:asciiTheme="minorHAnsi" w:hAnsiTheme="minorHAnsi" w:cs="Arial"/>
        </w:rPr>
      </w:pPr>
    </w:p>
    <w:p w:rsidR="00EF45DE" w:rsidRPr="00255F09" w:rsidRDefault="00071E65" w:rsidP="00E45442">
      <w:pPr>
        <w:spacing w:after="0"/>
        <w:ind w:left="720"/>
        <w:rPr>
          <w:rFonts w:asciiTheme="minorHAnsi" w:hAnsiTheme="minorHAnsi" w:cs="Arial"/>
        </w:rPr>
      </w:pPr>
      <w:r w:rsidRPr="00255F09">
        <w:rPr>
          <w:rFonts w:asciiTheme="minorHAnsi" w:hAnsiTheme="minorHAnsi" w:cs="Arial"/>
        </w:rPr>
        <w:t>Key elements of a breach notification include</w:t>
      </w:r>
      <w:r w:rsidR="009D79D9" w:rsidRPr="00255F09">
        <w:rPr>
          <w:rFonts w:asciiTheme="minorHAnsi" w:hAnsiTheme="minorHAnsi" w:cs="Arial"/>
        </w:rPr>
        <w:t>:</w:t>
      </w:r>
    </w:p>
    <w:p w:rsidR="00E45442" w:rsidRPr="00255F09" w:rsidRDefault="00E45442" w:rsidP="00E45442">
      <w:pPr>
        <w:spacing w:after="0"/>
        <w:ind w:left="720"/>
        <w:rPr>
          <w:rFonts w:asciiTheme="minorHAnsi" w:hAnsiTheme="minorHAnsi" w:cs="Arial"/>
        </w:rPr>
      </w:pPr>
    </w:p>
    <w:p w:rsidR="00E45442" w:rsidRPr="00255F09" w:rsidRDefault="00E45442" w:rsidP="00E45442">
      <w:pPr>
        <w:numPr>
          <w:ilvl w:val="0"/>
          <w:numId w:val="21"/>
        </w:numPr>
        <w:spacing w:after="0"/>
        <w:rPr>
          <w:rFonts w:asciiTheme="minorHAnsi" w:hAnsiTheme="minorHAnsi" w:cs="Arial"/>
          <w:b/>
        </w:rPr>
      </w:pPr>
      <w:r w:rsidRPr="00255F09">
        <w:rPr>
          <w:rFonts w:asciiTheme="minorHAnsi" w:hAnsiTheme="minorHAnsi" w:cs="Arial"/>
          <w:b/>
        </w:rPr>
        <w:t>Date of discovery</w:t>
      </w:r>
    </w:p>
    <w:p w:rsidR="00E45442" w:rsidRPr="00255F09" w:rsidRDefault="00E45442" w:rsidP="00E45442">
      <w:pPr>
        <w:spacing w:after="0"/>
        <w:ind w:left="1440"/>
        <w:rPr>
          <w:rFonts w:asciiTheme="minorHAnsi" w:hAnsiTheme="minorHAnsi" w:cs="Arial"/>
        </w:rPr>
      </w:pPr>
    </w:p>
    <w:p w:rsidR="00E45442" w:rsidRPr="00255F09" w:rsidRDefault="00071E65" w:rsidP="00E45442">
      <w:pPr>
        <w:spacing w:after="0"/>
        <w:ind w:left="1440"/>
        <w:rPr>
          <w:rFonts w:asciiTheme="minorHAnsi" w:hAnsiTheme="minorHAnsi" w:cs="Arial"/>
        </w:rPr>
      </w:pPr>
      <w:r w:rsidRPr="00255F09">
        <w:rPr>
          <w:rFonts w:asciiTheme="minorHAnsi" w:hAnsiTheme="minorHAnsi" w:cs="Arial"/>
        </w:rPr>
        <w:t>Usually a</w:t>
      </w:r>
      <w:r w:rsidR="00E45442" w:rsidRPr="00255F09">
        <w:rPr>
          <w:rFonts w:asciiTheme="minorHAnsi" w:hAnsiTheme="minorHAnsi" w:cs="Arial"/>
        </w:rPr>
        <w:t xml:space="preserve"> breach will be treated as discovered as of the first day the breach is known or by exercising reasonable diligence would have been known.</w:t>
      </w:r>
    </w:p>
    <w:p w:rsidR="00E45442" w:rsidRPr="00255F09" w:rsidRDefault="00E45442" w:rsidP="00E45442">
      <w:pPr>
        <w:spacing w:after="0"/>
        <w:ind w:left="1440"/>
        <w:rPr>
          <w:rFonts w:asciiTheme="minorHAnsi" w:hAnsiTheme="minorHAnsi" w:cs="Arial"/>
        </w:rPr>
      </w:pPr>
    </w:p>
    <w:p w:rsidR="00E45442" w:rsidRPr="00255F09" w:rsidRDefault="00E45442" w:rsidP="00E45442">
      <w:pPr>
        <w:numPr>
          <w:ilvl w:val="0"/>
          <w:numId w:val="21"/>
        </w:numPr>
        <w:spacing w:after="0"/>
        <w:rPr>
          <w:rFonts w:asciiTheme="minorHAnsi" w:hAnsiTheme="minorHAnsi" w:cs="Arial"/>
          <w:b/>
        </w:rPr>
      </w:pPr>
      <w:r w:rsidRPr="00255F09">
        <w:rPr>
          <w:rFonts w:asciiTheme="minorHAnsi" w:hAnsiTheme="minorHAnsi" w:cs="Arial"/>
          <w:b/>
        </w:rPr>
        <w:t>Timeliness of notification</w:t>
      </w:r>
    </w:p>
    <w:p w:rsidR="00E45442" w:rsidRPr="00255F09" w:rsidRDefault="00E45442" w:rsidP="00E45442">
      <w:pPr>
        <w:spacing w:after="0"/>
        <w:rPr>
          <w:rFonts w:asciiTheme="minorHAnsi" w:hAnsiTheme="minorHAnsi" w:cs="Arial"/>
        </w:rPr>
      </w:pPr>
    </w:p>
    <w:p w:rsidR="00E45442" w:rsidRPr="00255F09" w:rsidRDefault="00071E65" w:rsidP="00E45442">
      <w:pPr>
        <w:spacing w:after="0"/>
        <w:ind w:left="1440"/>
        <w:rPr>
          <w:rFonts w:asciiTheme="minorHAnsi" w:hAnsiTheme="minorHAnsi" w:cs="Arial"/>
        </w:rPr>
      </w:pPr>
      <w:r w:rsidRPr="00255F09">
        <w:rPr>
          <w:rFonts w:asciiTheme="minorHAnsi" w:hAnsiTheme="minorHAnsi" w:cs="Arial"/>
        </w:rPr>
        <w:t>The Company</w:t>
      </w:r>
      <w:r w:rsidR="00E45442" w:rsidRPr="00255F09">
        <w:rPr>
          <w:rFonts w:asciiTheme="minorHAnsi" w:hAnsiTheme="minorHAnsi" w:cs="Arial"/>
        </w:rPr>
        <w:t xml:space="preserve"> will provide the required notifications without unreasonable delay after discovery of a breach.</w:t>
      </w:r>
      <w:r w:rsidRPr="00255F09">
        <w:rPr>
          <w:rFonts w:asciiTheme="minorHAnsi" w:hAnsiTheme="minorHAnsi" w:cs="Arial"/>
        </w:rPr>
        <w:t xml:space="preserve"> The amount of time The Company has to notify affected individuals </w:t>
      </w:r>
      <w:r w:rsidR="00AC7B3D">
        <w:rPr>
          <w:rFonts w:asciiTheme="minorHAnsi" w:hAnsiTheme="minorHAnsi" w:cs="Arial"/>
        </w:rPr>
        <w:t>varies</w:t>
      </w:r>
      <w:r w:rsidRPr="00255F09">
        <w:rPr>
          <w:rFonts w:asciiTheme="minorHAnsi" w:hAnsiTheme="minorHAnsi" w:cs="Arial"/>
        </w:rPr>
        <w:t xml:space="preserve"> between federal and state </w:t>
      </w:r>
      <w:r w:rsidR="009D79D9" w:rsidRPr="00255F09">
        <w:rPr>
          <w:rFonts w:asciiTheme="minorHAnsi" w:hAnsiTheme="minorHAnsi" w:cs="Arial"/>
        </w:rPr>
        <w:t>regulations.</w:t>
      </w:r>
    </w:p>
    <w:p w:rsidR="00E45442" w:rsidRPr="00255F09" w:rsidRDefault="00E45442" w:rsidP="00E45442">
      <w:pPr>
        <w:spacing w:after="0"/>
        <w:ind w:left="1440"/>
        <w:rPr>
          <w:rFonts w:asciiTheme="minorHAnsi" w:hAnsiTheme="minorHAnsi" w:cs="Arial"/>
        </w:rPr>
      </w:pPr>
    </w:p>
    <w:p w:rsidR="00E45442" w:rsidRPr="00255F09" w:rsidRDefault="00E45442" w:rsidP="00E45442">
      <w:pPr>
        <w:numPr>
          <w:ilvl w:val="0"/>
          <w:numId w:val="21"/>
        </w:numPr>
        <w:spacing w:after="0"/>
        <w:rPr>
          <w:rFonts w:asciiTheme="minorHAnsi" w:hAnsiTheme="minorHAnsi" w:cs="Arial"/>
          <w:b/>
        </w:rPr>
      </w:pPr>
      <w:r w:rsidRPr="00255F09">
        <w:rPr>
          <w:rFonts w:asciiTheme="minorHAnsi" w:hAnsiTheme="minorHAnsi" w:cs="Arial"/>
          <w:b/>
        </w:rPr>
        <w:t>Content of notification</w:t>
      </w:r>
    </w:p>
    <w:p w:rsidR="00E45442" w:rsidRPr="00255F09" w:rsidRDefault="00E45442" w:rsidP="00E45442">
      <w:pPr>
        <w:spacing w:after="0"/>
        <w:ind w:left="720"/>
        <w:rPr>
          <w:rFonts w:asciiTheme="minorHAnsi" w:hAnsiTheme="minorHAnsi" w:cs="Arial"/>
        </w:rPr>
      </w:pPr>
    </w:p>
    <w:p w:rsidR="00E45442" w:rsidRPr="00255F09" w:rsidRDefault="00071E65" w:rsidP="00E45442">
      <w:pPr>
        <w:spacing w:after="0"/>
        <w:ind w:left="1440"/>
        <w:rPr>
          <w:rFonts w:asciiTheme="minorHAnsi" w:hAnsiTheme="minorHAnsi" w:cs="Arial"/>
        </w:rPr>
      </w:pPr>
      <w:r w:rsidRPr="00255F09">
        <w:rPr>
          <w:rFonts w:asciiTheme="minorHAnsi" w:hAnsiTheme="minorHAnsi" w:cs="Arial"/>
        </w:rPr>
        <w:t>If required, a</w:t>
      </w:r>
      <w:r w:rsidR="00E45442" w:rsidRPr="00255F09">
        <w:rPr>
          <w:rFonts w:asciiTheme="minorHAnsi" w:hAnsiTheme="minorHAnsi" w:cs="Arial"/>
        </w:rPr>
        <w:t xml:space="preserve"> notification will be provided to each individual affected by the discovered breach. The notification should include the following:</w:t>
      </w:r>
    </w:p>
    <w:p w:rsidR="00E45442" w:rsidRPr="00255F09" w:rsidRDefault="00E45442" w:rsidP="00E45442">
      <w:pPr>
        <w:numPr>
          <w:ilvl w:val="0"/>
          <w:numId w:val="22"/>
        </w:numPr>
        <w:spacing w:after="0"/>
        <w:rPr>
          <w:rFonts w:asciiTheme="minorHAnsi" w:hAnsiTheme="minorHAnsi" w:cs="Arial"/>
        </w:rPr>
      </w:pPr>
      <w:r w:rsidRPr="00255F09">
        <w:rPr>
          <w:rFonts w:asciiTheme="minorHAnsi" w:hAnsiTheme="minorHAnsi" w:cs="Arial"/>
        </w:rPr>
        <w:t>A brief description of what happened, including the date of the breach and the date of the discovery of the breach, if known;</w:t>
      </w:r>
    </w:p>
    <w:p w:rsidR="00E45442" w:rsidRPr="00255F09" w:rsidRDefault="00E45442" w:rsidP="00E45442">
      <w:pPr>
        <w:numPr>
          <w:ilvl w:val="0"/>
          <w:numId w:val="22"/>
        </w:numPr>
        <w:spacing w:after="0"/>
        <w:rPr>
          <w:rFonts w:asciiTheme="minorHAnsi" w:hAnsiTheme="minorHAnsi" w:cs="Arial"/>
        </w:rPr>
      </w:pPr>
      <w:r w:rsidRPr="00255F09">
        <w:rPr>
          <w:rFonts w:asciiTheme="minorHAnsi" w:hAnsiTheme="minorHAnsi" w:cs="Arial"/>
        </w:rPr>
        <w:t>A description of the types of unsecured P</w:t>
      </w:r>
      <w:r w:rsidR="00071E65" w:rsidRPr="00255F09">
        <w:rPr>
          <w:rFonts w:asciiTheme="minorHAnsi" w:hAnsiTheme="minorHAnsi" w:cs="Arial"/>
        </w:rPr>
        <w:t>I</w:t>
      </w:r>
      <w:r w:rsidRPr="00255F09">
        <w:rPr>
          <w:rFonts w:asciiTheme="minorHAnsi" w:hAnsiTheme="minorHAnsi" w:cs="Arial"/>
        </w:rPr>
        <w:t xml:space="preserve">I that were involved in the breach (such as whether full name, social security number, date of birth, home address, account number </w:t>
      </w:r>
      <w:r w:rsidR="00296EB4">
        <w:rPr>
          <w:rFonts w:asciiTheme="minorHAnsi" w:hAnsiTheme="minorHAnsi" w:cs="Arial"/>
        </w:rPr>
        <w:t xml:space="preserve">or </w:t>
      </w:r>
      <w:r w:rsidRPr="00255F09">
        <w:rPr>
          <w:rFonts w:asciiTheme="minorHAnsi" w:hAnsiTheme="minorHAnsi" w:cs="Arial"/>
        </w:rPr>
        <w:t>other types of information were involved);</w:t>
      </w:r>
    </w:p>
    <w:p w:rsidR="00E45442" w:rsidRPr="00255F09" w:rsidRDefault="00E45442" w:rsidP="00E45442">
      <w:pPr>
        <w:numPr>
          <w:ilvl w:val="0"/>
          <w:numId w:val="22"/>
        </w:numPr>
        <w:spacing w:after="0"/>
        <w:rPr>
          <w:rFonts w:asciiTheme="minorHAnsi" w:hAnsiTheme="minorHAnsi" w:cs="Arial"/>
        </w:rPr>
      </w:pPr>
      <w:r w:rsidRPr="00255F09">
        <w:rPr>
          <w:rFonts w:asciiTheme="minorHAnsi" w:hAnsiTheme="minorHAnsi" w:cs="Arial"/>
        </w:rPr>
        <w:t xml:space="preserve">Any steps </w:t>
      </w:r>
      <w:r w:rsidR="00071E65" w:rsidRPr="00255F09">
        <w:rPr>
          <w:rFonts w:asciiTheme="minorHAnsi" w:hAnsiTheme="minorHAnsi" w:cs="Arial"/>
        </w:rPr>
        <w:t>individuals</w:t>
      </w:r>
      <w:r w:rsidRPr="00255F09">
        <w:rPr>
          <w:rFonts w:asciiTheme="minorHAnsi" w:hAnsiTheme="minorHAnsi" w:cs="Arial"/>
        </w:rPr>
        <w:t xml:space="preserve"> should take to protect themselves from potential harm resulting from the breach;</w:t>
      </w:r>
    </w:p>
    <w:p w:rsidR="00FD10C2" w:rsidRPr="00255F09" w:rsidRDefault="00FD10C2" w:rsidP="00FD10C2">
      <w:pPr>
        <w:numPr>
          <w:ilvl w:val="0"/>
          <w:numId w:val="22"/>
        </w:numPr>
        <w:spacing w:after="0"/>
        <w:rPr>
          <w:rFonts w:asciiTheme="minorHAnsi" w:hAnsiTheme="minorHAnsi" w:cs="Arial"/>
        </w:rPr>
      </w:pPr>
      <w:r w:rsidRPr="00255F09">
        <w:rPr>
          <w:rFonts w:asciiTheme="minorHAnsi" w:hAnsiTheme="minorHAnsi" w:cs="Arial"/>
        </w:rPr>
        <w:t xml:space="preserve">A brief description of what </w:t>
      </w:r>
      <w:r w:rsidR="00071E65" w:rsidRPr="00255F09">
        <w:rPr>
          <w:rFonts w:asciiTheme="minorHAnsi" w:hAnsiTheme="minorHAnsi" w:cs="Arial"/>
        </w:rPr>
        <w:t>The Company</w:t>
      </w:r>
      <w:r w:rsidRPr="00255F09">
        <w:rPr>
          <w:rFonts w:asciiTheme="minorHAnsi" w:hAnsiTheme="minorHAnsi" w:cs="Arial"/>
        </w:rPr>
        <w:t xml:space="preserve"> is doing to investigate the breach, to mitigate harm to </w:t>
      </w:r>
      <w:r w:rsidR="00071E65" w:rsidRPr="00255F09">
        <w:rPr>
          <w:rFonts w:asciiTheme="minorHAnsi" w:hAnsiTheme="minorHAnsi" w:cs="Arial"/>
        </w:rPr>
        <w:t>individuals</w:t>
      </w:r>
      <w:r w:rsidRPr="00255F09">
        <w:rPr>
          <w:rFonts w:asciiTheme="minorHAnsi" w:hAnsiTheme="minorHAnsi" w:cs="Arial"/>
        </w:rPr>
        <w:t>, and to protect against any further breaches; and</w:t>
      </w:r>
    </w:p>
    <w:p w:rsidR="00FD10C2" w:rsidRPr="00255F09" w:rsidRDefault="00FD10C2" w:rsidP="00FD10C2">
      <w:pPr>
        <w:numPr>
          <w:ilvl w:val="0"/>
          <w:numId w:val="22"/>
        </w:numPr>
        <w:spacing w:after="0"/>
        <w:rPr>
          <w:rFonts w:asciiTheme="minorHAnsi" w:hAnsiTheme="minorHAnsi" w:cs="Arial"/>
        </w:rPr>
      </w:pPr>
      <w:r w:rsidRPr="00255F09">
        <w:rPr>
          <w:rFonts w:asciiTheme="minorHAnsi" w:hAnsiTheme="minorHAnsi" w:cs="Arial"/>
        </w:rPr>
        <w:t xml:space="preserve">Contact procedures for individuals to ask questions or learn additional information, which </w:t>
      </w:r>
      <w:r w:rsidR="00071E65" w:rsidRPr="00255F09">
        <w:rPr>
          <w:rFonts w:asciiTheme="minorHAnsi" w:hAnsiTheme="minorHAnsi" w:cs="Arial"/>
        </w:rPr>
        <w:t>should</w:t>
      </w:r>
      <w:r w:rsidRPr="00255F09">
        <w:rPr>
          <w:rFonts w:asciiTheme="minorHAnsi" w:hAnsiTheme="minorHAnsi" w:cs="Arial"/>
        </w:rPr>
        <w:t xml:space="preserve"> include a telephone number, an e-mail address, Web site, or postal address.</w:t>
      </w:r>
    </w:p>
    <w:p w:rsidR="00FD10C2" w:rsidRPr="00255F09" w:rsidRDefault="00FD10C2" w:rsidP="00FD10C2">
      <w:pPr>
        <w:numPr>
          <w:ilvl w:val="0"/>
          <w:numId w:val="22"/>
        </w:numPr>
        <w:spacing w:after="0"/>
        <w:rPr>
          <w:rFonts w:asciiTheme="minorHAnsi" w:hAnsiTheme="minorHAnsi" w:cs="Arial"/>
        </w:rPr>
      </w:pPr>
      <w:r w:rsidRPr="00255F09">
        <w:rPr>
          <w:rFonts w:asciiTheme="minorHAnsi" w:hAnsiTheme="minorHAnsi" w:cs="Arial"/>
        </w:rPr>
        <w:t>The notification should be written in plain language.</w:t>
      </w:r>
    </w:p>
    <w:p w:rsidR="00EF45DE" w:rsidRPr="00255F09" w:rsidRDefault="00EF45DE" w:rsidP="00F754BC">
      <w:pPr>
        <w:spacing w:after="0"/>
        <w:rPr>
          <w:rFonts w:asciiTheme="minorHAnsi" w:hAnsiTheme="minorHAnsi" w:cs="Arial"/>
        </w:rPr>
      </w:pPr>
    </w:p>
    <w:p w:rsidR="00EF45DE" w:rsidRPr="00255F09" w:rsidRDefault="00164CD3" w:rsidP="00164CD3">
      <w:pPr>
        <w:numPr>
          <w:ilvl w:val="0"/>
          <w:numId w:val="21"/>
        </w:numPr>
        <w:spacing w:after="0"/>
        <w:rPr>
          <w:rFonts w:asciiTheme="minorHAnsi" w:hAnsiTheme="minorHAnsi" w:cs="Arial"/>
          <w:b/>
        </w:rPr>
      </w:pPr>
      <w:r w:rsidRPr="00255F09">
        <w:rPr>
          <w:rFonts w:asciiTheme="minorHAnsi" w:hAnsiTheme="minorHAnsi" w:cs="Arial"/>
          <w:b/>
        </w:rPr>
        <w:t>Methods of notification</w:t>
      </w:r>
    </w:p>
    <w:p w:rsidR="00164CD3" w:rsidRPr="00255F09" w:rsidRDefault="00164CD3" w:rsidP="00164CD3">
      <w:pPr>
        <w:spacing w:after="0"/>
        <w:rPr>
          <w:rFonts w:asciiTheme="minorHAnsi" w:hAnsiTheme="minorHAnsi" w:cs="Arial"/>
        </w:rPr>
      </w:pPr>
    </w:p>
    <w:p w:rsidR="00164CD3" w:rsidRPr="00255F09" w:rsidRDefault="00164CD3" w:rsidP="00164CD3">
      <w:pPr>
        <w:spacing w:after="0"/>
        <w:ind w:left="1440"/>
        <w:rPr>
          <w:rFonts w:asciiTheme="minorHAnsi" w:hAnsiTheme="minorHAnsi" w:cs="Arial"/>
        </w:rPr>
      </w:pPr>
      <w:r w:rsidRPr="00255F09">
        <w:rPr>
          <w:rFonts w:asciiTheme="minorHAnsi" w:hAnsiTheme="minorHAnsi" w:cs="Arial"/>
        </w:rPr>
        <w:t xml:space="preserve">The following methods </w:t>
      </w:r>
      <w:r w:rsidR="00AA5F8E" w:rsidRPr="00255F09">
        <w:rPr>
          <w:rFonts w:asciiTheme="minorHAnsi" w:hAnsiTheme="minorHAnsi" w:cs="Arial"/>
        </w:rPr>
        <w:t xml:space="preserve">are usually </w:t>
      </w:r>
      <w:r w:rsidRPr="00255F09">
        <w:rPr>
          <w:rFonts w:asciiTheme="minorHAnsi" w:hAnsiTheme="minorHAnsi" w:cs="Arial"/>
        </w:rPr>
        <w:t>used to notify individuals affected by the discovered breach:</w:t>
      </w:r>
    </w:p>
    <w:p w:rsidR="00164CD3" w:rsidRPr="00255F09" w:rsidRDefault="00164CD3" w:rsidP="00164CD3">
      <w:pPr>
        <w:spacing w:after="0"/>
        <w:ind w:left="1440"/>
        <w:rPr>
          <w:rFonts w:asciiTheme="minorHAnsi" w:hAnsiTheme="minorHAnsi" w:cs="Arial"/>
        </w:rPr>
      </w:pPr>
    </w:p>
    <w:p w:rsidR="00164CD3" w:rsidRPr="00255F09" w:rsidRDefault="00164CD3" w:rsidP="00164CD3">
      <w:pPr>
        <w:numPr>
          <w:ilvl w:val="0"/>
          <w:numId w:val="23"/>
        </w:numPr>
        <w:spacing w:after="0"/>
        <w:rPr>
          <w:rFonts w:asciiTheme="minorHAnsi" w:hAnsiTheme="minorHAnsi" w:cs="Arial"/>
          <w:b/>
        </w:rPr>
      </w:pPr>
      <w:r w:rsidRPr="00255F09">
        <w:rPr>
          <w:rFonts w:asciiTheme="minorHAnsi" w:hAnsiTheme="minorHAnsi" w:cs="Arial"/>
          <w:b/>
        </w:rPr>
        <w:t>Written notice</w:t>
      </w:r>
    </w:p>
    <w:p w:rsidR="00164CD3" w:rsidRPr="00255F09" w:rsidRDefault="00164CD3" w:rsidP="00164CD3">
      <w:pPr>
        <w:spacing w:after="0"/>
        <w:rPr>
          <w:rFonts w:asciiTheme="minorHAnsi" w:hAnsiTheme="minorHAnsi" w:cs="Arial"/>
        </w:rPr>
      </w:pPr>
    </w:p>
    <w:p w:rsidR="00164CD3" w:rsidRPr="00255F09" w:rsidRDefault="00164CD3" w:rsidP="00164CD3">
      <w:pPr>
        <w:spacing w:after="0"/>
        <w:ind w:left="2160"/>
        <w:rPr>
          <w:rFonts w:asciiTheme="minorHAnsi" w:hAnsiTheme="minorHAnsi" w:cs="Arial"/>
        </w:rPr>
      </w:pPr>
      <w:r w:rsidRPr="00255F09">
        <w:rPr>
          <w:rFonts w:asciiTheme="minorHAnsi" w:hAnsiTheme="minorHAnsi" w:cs="Arial"/>
        </w:rPr>
        <w:t xml:space="preserve">Written notification by first-class mail to the </w:t>
      </w:r>
      <w:r w:rsidR="00AA5F8E" w:rsidRPr="00255F09">
        <w:rPr>
          <w:rFonts w:asciiTheme="minorHAnsi" w:hAnsiTheme="minorHAnsi" w:cs="Arial"/>
        </w:rPr>
        <w:t>individual</w:t>
      </w:r>
      <w:r w:rsidRPr="00255F09">
        <w:rPr>
          <w:rFonts w:asciiTheme="minorHAnsi" w:hAnsiTheme="minorHAnsi" w:cs="Arial"/>
        </w:rPr>
        <w:t xml:space="preserve"> at the last known address of the individual or, via e-mail if the </w:t>
      </w:r>
      <w:r w:rsidR="00AA5F8E" w:rsidRPr="00255F09">
        <w:rPr>
          <w:rFonts w:asciiTheme="minorHAnsi" w:hAnsiTheme="minorHAnsi" w:cs="Arial"/>
        </w:rPr>
        <w:t>individual</w:t>
      </w:r>
      <w:r w:rsidRPr="00255F09">
        <w:rPr>
          <w:rFonts w:asciiTheme="minorHAnsi" w:hAnsiTheme="minorHAnsi" w:cs="Arial"/>
        </w:rPr>
        <w:t xml:space="preserve"> agrees to e-mail notice. The notification may be provided in one or more mailings as information is available.</w:t>
      </w:r>
    </w:p>
    <w:p w:rsidR="00164CD3" w:rsidRPr="00255F09" w:rsidRDefault="00164CD3" w:rsidP="00164CD3">
      <w:pPr>
        <w:spacing w:after="0"/>
        <w:ind w:left="2160"/>
        <w:rPr>
          <w:rFonts w:asciiTheme="minorHAnsi" w:hAnsiTheme="minorHAnsi" w:cs="Arial"/>
        </w:rPr>
      </w:pPr>
    </w:p>
    <w:p w:rsidR="00164CD3" w:rsidRPr="00255F09" w:rsidRDefault="00164CD3" w:rsidP="00164CD3">
      <w:pPr>
        <w:spacing w:after="0"/>
        <w:ind w:left="2160"/>
        <w:rPr>
          <w:rFonts w:asciiTheme="minorHAnsi" w:hAnsiTheme="minorHAnsi" w:cs="Arial"/>
        </w:rPr>
      </w:pPr>
      <w:r w:rsidRPr="00255F09">
        <w:rPr>
          <w:rFonts w:asciiTheme="minorHAnsi" w:hAnsiTheme="minorHAnsi" w:cs="Arial"/>
        </w:rPr>
        <w:t xml:space="preserve">If the </w:t>
      </w:r>
      <w:r w:rsidR="00AA5F8E" w:rsidRPr="00255F09">
        <w:rPr>
          <w:rFonts w:asciiTheme="minorHAnsi" w:hAnsiTheme="minorHAnsi" w:cs="Arial"/>
        </w:rPr>
        <w:t>individual</w:t>
      </w:r>
      <w:r w:rsidRPr="00255F09">
        <w:rPr>
          <w:rFonts w:asciiTheme="minorHAnsi" w:hAnsiTheme="minorHAnsi" w:cs="Arial"/>
        </w:rPr>
        <w:t xml:space="preserve"> is deceased notifications </w:t>
      </w:r>
      <w:r w:rsidR="00AA5F8E" w:rsidRPr="00255F09">
        <w:rPr>
          <w:rFonts w:asciiTheme="minorHAnsi" w:hAnsiTheme="minorHAnsi" w:cs="Arial"/>
        </w:rPr>
        <w:t>are usually</w:t>
      </w:r>
      <w:r w:rsidR="00FF545F">
        <w:rPr>
          <w:rFonts w:asciiTheme="minorHAnsi" w:hAnsiTheme="minorHAnsi" w:cs="Arial"/>
        </w:rPr>
        <w:t xml:space="preserve"> </w:t>
      </w:r>
      <w:r w:rsidRPr="00255F09">
        <w:rPr>
          <w:rFonts w:asciiTheme="minorHAnsi" w:hAnsiTheme="minorHAnsi" w:cs="Arial"/>
        </w:rPr>
        <w:t>sent to next of kin or personal representative</w:t>
      </w:r>
    </w:p>
    <w:p w:rsidR="0096473B" w:rsidRPr="00255F09" w:rsidRDefault="0096473B" w:rsidP="00164CD3">
      <w:pPr>
        <w:spacing w:after="0"/>
        <w:ind w:left="2160"/>
        <w:rPr>
          <w:rFonts w:asciiTheme="minorHAnsi" w:hAnsiTheme="minorHAnsi" w:cs="Arial"/>
        </w:rPr>
      </w:pPr>
    </w:p>
    <w:p w:rsidR="0096473B" w:rsidRPr="00255F09" w:rsidRDefault="0096473B" w:rsidP="0096473B">
      <w:pPr>
        <w:numPr>
          <w:ilvl w:val="0"/>
          <w:numId w:val="23"/>
        </w:numPr>
        <w:spacing w:after="0"/>
        <w:rPr>
          <w:rFonts w:asciiTheme="minorHAnsi" w:hAnsiTheme="minorHAnsi" w:cs="Arial"/>
          <w:b/>
        </w:rPr>
      </w:pPr>
      <w:r w:rsidRPr="00255F09">
        <w:rPr>
          <w:rFonts w:asciiTheme="minorHAnsi" w:hAnsiTheme="minorHAnsi" w:cs="Arial"/>
          <w:b/>
        </w:rPr>
        <w:t>Substitute notice</w:t>
      </w:r>
    </w:p>
    <w:p w:rsidR="0096473B" w:rsidRPr="00255F09" w:rsidRDefault="0096473B" w:rsidP="0096473B">
      <w:pPr>
        <w:spacing w:after="0"/>
        <w:rPr>
          <w:rFonts w:asciiTheme="minorHAnsi" w:hAnsiTheme="minorHAnsi" w:cs="Arial"/>
        </w:rPr>
      </w:pPr>
    </w:p>
    <w:p w:rsidR="0096473B" w:rsidRPr="00255F09" w:rsidRDefault="0096473B" w:rsidP="0096473B">
      <w:pPr>
        <w:spacing w:after="0"/>
        <w:ind w:left="2160"/>
        <w:rPr>
          <w:rFonts w:asciiTheme="minorHAnsi" w:hAnsiTheme="minorHAnsi" w:cs="Arial"/>
        </w:rPr>
      </w:pPr>
      <w:r w:rsidRPr="00255F09">
        <w:rPr>
          <w:rFonts w:asciiTheme="minorHAnsi" w:hAnsiTheme="minorHAnsi" w:cs="Arial"/>
        </w:rPr>
        <w:t xml:space="preserve">If contact information is out of date and written notification cannot be made, a substitute notification </w:t>
      </w:r>
      <w:r w:rsidR="00AA5F8E" w:rsidRPr="00255F09">
        <w:rPr>
          <w:rFonts w:asciiTheme="minorHAnsi" w:hAnsiTheme="minorHAnsi" w:cs="Arial"/>
        </w:rPr>
        <w:t>may</w:t>
      </w:r>
      <w:r w:rsidRPr="00255F09">
        <w:rPr>
          <w:rFonts w:asciiTheme="minorHAnsi" w:hAnsiTheme="minorHAnsi" w:cs="Arial"/>
        </w:rPr>
        <w:t xml:space="preserve"> be used.</w:t>
      </w:r>
    </w:p>
    <w:p w:rsidR="0096473B" w:rsidRPr="00255F09" w:rsidRDefault="0096473B" w:rsidP="0096473B">
      <w:pPr>
        <w:spacing w:after="0"/>
        <w:ind w:left="2160"/>
        <w:rPr>
          <w:rFonts w:asciiTheme="minorHAnsi" w:hAnsiTheme="minorHAnsi" w:cs="Arial"/>
        </w:rPr>
      </w:pPr>
    </w:p>
    <w:p w:rsidR="00900D2C" w:rsidRPr="00255F09" w:rsidRDefault="00AA5F8E" w:rsidP="00900D2C">
      <w:pPr>
        <w:numPr>
          <w:ilvl w:val="0"/>
          <w:numId w:val="24"/>
        </w:numPr>
        <w:spacing w:after="0"/>
        <w:rPr>
          <w:rFonts w:asciiTheme="minorHAnsi" w:hAnsiTheme="minorHAnsi" w:cs="Arial"/>
        </w:rPr>
      </w:pPr>
      <w:r w:rsidRPr="00255F09">
        <w:rPr>
          <w:rFonts w:asciiTheme="minorHAnsi" w:hAnsiTheme="minorHAnsi" w:cs="Arial"/>
        </w:rPr>
        <w:t xml:space="preserve">A </w:t>
      </w:r>
      <w:r w:rsidR="00900D2C" w:rsidRPr="00255F09">
        <w:rPr>
          <w:rFonts w:asciiTheme="minorHAnsi" w:hAnsiTheme="minorHAnsi" w:cs="Arial"/>
        </w:rPr>
        <w:t xml:space="preserve">substitute notification </w:t>
      </w:r>
      <w:r w:rsidR="00936752" w:rsidRPr="00255F09">
        <w:rPr>
          <w:rFonts w:asciiTheme="minorHAnsi" w:hAnsiTheme="minorHAnsi" w:cs="Arial"/>
        </w:rPr>
        <w:t xml:space="preserve">usually </w:t>
      </w:r>
      <w:r w:rsidR="00900D2C" w:rsidRPr="00255F09">
        <w:rPr>
          <w:rFonts w:asciiTheme="minorHAnsi" w:hAnsiTheme="minorHAnsi" w:cs="Arial"/>
        </w:rPr>
        <w:t xml:space="preserve">in the form of either a conspicuous posting on </w:t>
      </w:r>
      <w:r w:rsidR="00936752" w:rsidRPr="00255F09">
        <w:rPr>
          <w:rFonts w:asciiTheme="minorHAnsi" w:hAnsiTheme="minorHAnsi" w:cs="Arial"/>
        </w:rPr>
        <w:t xml:space="preserve">The Company’s </w:t>
      </w:r>
      <w:r w:rsidR="00900D2C" w:rsidRPr="00255F09">
        <w:rPr>
          <w:rFonts w:asciiTheme="minorHAnsi" w:hAnsiTheme="minorHAnsi" w:cs="Arial"/>
        </w:rPr>
        <w:t xml:space="preserve">home page of </w:t>
      </w:r>
      <w:r w:rsidR="00936752" w:rsidRPr="00255F09">
        <w:rPr>
          <w:rFonts w:asciiTheme="minorHAnsi" w:hAnsiTheme="minorHAnsi" w:cs="Arial"/>
        </w:rPr>
        <w:t xml:space="preserve">its </w:t>
      </w:r>
      <w:r w:rsidR="00900D2C" w:rsidRPr="00255F09">
        <w:rPr>
          <w:rFonts w:asciiTheme="minorHAnsi" w:hAnsiTheme="minorHAnsi" w:cs="Arial"/>
        </w:rPr>
        <w:t>Web site, or conspicuous notice in major print or broadcast media in geographic areas where the individuals affected by the breach likely reside.  The notice should include a contact phone number.</w:t>
      </w:r>
    </w:p>
    <w:p w:rsidR="00B77203" w:rsidRPr="00255F09" w:rsidRDefault="00B77203" w:rsidP="00B77203">
      <w:pPr>
        <w:pStyle w:val="ListParagraph"/>
        <w:rPr>
          <w:rFonts w:asciiTheme="minorHAnsi" w:hAnsiTheme="minorHAnsi" w:cs="Arial"/>
        </w:rPr>
      </w:pPr>
    </w:p>
    <w:p w:rsidR="008A4978" w:rsidRPr="00255F09" w:rsidRDefault="008A4978" w:rsidP="008A4978">
      <w:pPr>
        <w:pStyle w:val="ListParagraph"/>
        <w:rPr>
          <w:rFonts w:asciiTheme="minorHAnsi" w:hAnsiTheme="minorHAnsi" w:cs="Arial"/>
        </w:rPr>
      </w:pPr>
    </w:p>
    <w:p w:rsidR="008A4978" w:rsidRPr="00255F09" w:rsidRDefault="008A4978" w:rsidP="009D79D9">
      <w:pPr>
        <w:numPr>
          <w:ilvl w:val="0"/>
          <w:numId w:val="21"/>
        </w:numPr>
        <w:spacing w:after="0"/>
        <w:rPr>
          <w:rFonts w:asciiTheme="minorHAnsi" w:hAnsiTheme="minorHAnsi" w:cs="Arial"/>
          <w:b/>
        </w:rPr>
      </w:pPr>
      <w:r w:rsidRPr="00255F09">
        <w:rPr>
          <w:rFonts w:asciiTheme="minorHAnsi" w:hAnsiTheme="minorHAnsi" w:cs="Arial"/>
          <w:b/>
        </w:rPr>
        <w:t>Notification to media</w:t>
      </w:r>
    </w:p>
    <w:p w:rsidR="008A4978" w:rsidRPr="00255F09" w:rsidRDefault="008A4978" w:rsidP="008A4978">
      <w:pPr>
        <w:spacing w:after="0"/>
        <w:rPr>
          <w:rFonts w:asciiTheme="minorHAnsi" w:hAnsiTheme="minorHAnsi" w:cs="Arial"/>
        </w:rPr>
      </w:pPr>
    </w:p>
    <w:p w:rsidR="008A4978" w:rsidRPr="00255F09" w:rsidRDefault="008A4978" w:rsidP="008A4978">
      <w:pPr>
        <w:spacing w:after="0"/>
        <w:ind w:left="1440"/>
        <w:rPr>
          <w:rFonts w:asciiTheme="minorHAnsi" w:hAnsiTheme="minorHAnsi" w:cs="Arial"/>
        </w:rPr>
      </w:pPr>
      <w:r w:rsidRPr="00255F09">
        <w:rPr>
          <w:rFonts w:asciiTheme="minorHAnsi" w:hAnsiTheme="minorHAnsi" w:cs="Arial"/>
        </w:rPr>
        <w:t xml:space="preserve">In addition to notifying individuals of a known breach, a notification to the media </w:t>
      </w:r>
      <w:r w:rsidR="009D79D9" w:rsidRPr="00255F09">
        <w:rPr>
          <w:rFonts w:asciiTheme="minorHAnsi" w:hAnsiTheme="minorHAnsi" w:cs="Arial"/>
        </w:rPr>
        <w:t>may be required as well.</w:t>
      </w:r>
    </w:p>
    <w:p w:rsidR="008A4978" w:rsidRPr="00255F09" w:rsidRDefault="008A4978" w:rsidP="008A4978">
      <w:pPr>
        <w:spacing w:after="0"/>
        <w:ind w:left="1440"/>
        <w:rPr>
          <w:rFonts w:asciiTheme="minorHAnsi" w:hAnsiTheme="minorHAnsi" w:cs="Arial"/>
        </w:rPr>
      </w:pPr>
    </w:p>
    <w:p w:rsidR="008A4978" w:rsidRPr="00255F09" w:rsidRDefault="008A4978" w:rsidP="008A4978">
      <w:pPr>
        <w:numPr>
          <w:ilvl w:val="0"/>
          <w:numId w:val="21"/>
        </w:numPr>
        <w:spacing w:after="0"/>
        <w:rPr>
          <w:rFonts w:asciiTheme="minorHAnsi" w:hAnsiTheme="minorHAnsi" w:cs="Arial"/>
        </w:rPr>
      </w:pPr>
      <w:r w:rsidRPr="00255F09">
        <w:rPr>
          <w:rFonts w:asciiTheme="minorHAnsi" w:hAnsiTheme="minorHAnsi" w:cs="Arial"/>
        </w:rPr>
        <w:t xml:space="preserve">Notification to </w:t>
      </w:r>
      <w:r w:rsidR="009D79D9" w:rsidRPr="00255F09">
        <w:rPr>
          <w:rFonts w:asciiTheme="minorHAnsi" w:hAnsiTheme="minorHAnsi" w:cs="Arial"/>
        </w:rPr>
        <w:t>federal or state regulatory agencies</w:t>
      </w:r>
    </w:p>
    <w:p w:rsidR="008A4978" w:rsidRPr="00255F09" w:rsidRDefault="008A4978" w:rsidP="008A4978">
      <w:pPr>
        <w:spacing w:after="0"/>
        <w:rPr>
          <w:rFonts w:asciiTheme="minorHAnsi" w:hAnsiTheme="minorHAnsi" w:cs="Arial"/>
        </w:rPr>
      </w:pPr>
    </w:p>
    <w:p w:rsidR="00595785" w:rsidRPr="00255F09" w:rsidRDefault="009D79D9" w:rsidP="008A4978">
      <w:pPr>
        <w:spacing w:after="0"/>
        <w:ind w:left="1440"/>
        <w:rPr>
          <w:rFonts w:asciiTheme="minorHAnsi" w:hAnsiTheme="minorHAnsi" w:cs="Arial"/>
        </w:rPr>
      </w:pPr>
      <w:r w:rsidRPr="00255F09">
        <w:rPr>
          <w:rFonts w:asciiTheme="minorHAnsi" w:hAnsiTheme="minorHAnsi" w:cs="Arial"/>
        </w:rPr>
        <w:t>The Company may need to report breaches of unsecured information to federal or state regulatory agencies.</w:t>
      </w:r>
    </w:p>
    <w:p w:rsidR="00595785" w:rsidRPr="00255F09" w:rsidRDefault="00595785" w:rsidP="008A4978">
      <w:pPr>
        <w:spacing w:after="0"/>
        <w:ind w:left="1440"/>
        <w:rPr>
          <w:rFonts w:asciiTheme="minorHAnsi" w:hAnsiTheme="minorHAnsi" w:cs="Arial"/>
        </w:rPr>
      </w:pPr>
    </w:p>
    <w:p w:rsidR="00595785" w:rsidRPr="00255F09" w:rsidRDefault="00595785" w:rsidP="00595785">
      <w:pPr>
        <w:spacing w:after="0"/>
        <w:ind w:left="1440"/>
        <w:rPr>
          <w:rFonts w:asciiTheme="minorHAnsi" w:hAnsiTheme="minorHAnsi" w:cs="Arial"/>
        </w:rPr>
      </w:pPr>
    </w:p>
    <w:p w:rsidR="00E65B23" w:rsidRPr="00255F09" w:rsidRDefault="00E65B23" w:rsidP="00E65B23">
      <w:pPr>
        <w:numPr>
          <w:ilvl w:val="0"/>
          <w:numId w:val="21"/>
        </w:numPr>
        <w:spacing w:after="0"/>
        <w:rPr>
          <w:rFonts w:asciiTheme="minorHAnsi" w:hAnsiTheme="minorHAnsi" w:cs="Arial"/>
        </w:rPr>
      </w:pPr>
      <w:r w:rsidRPr="00255F09">
        <w:rPr>
          <w:rFonts w:asciiTheme="minorHAnsi" w:hAnsiTheme="minorHAnsi" w:cs="Arial"/>
        </w:rPr>
        <w:t xml:space="preserve">Notification by </w:t>
      </w:r>
      <w:r w:rsidR="009D79D9" w:rsidRPr="00255F09">
        <w:rPr>
          <w:rFonts w:asciiTheme="minorHAnsi" w:hAnsiTheme="minorHAnsi" w:cs="Arial"/>
        </w:rPr>
        <w:t>Third Party Service Providers</w:t>
      </w:r>
    </w:p>
    <w:p w:rsidR="00E65B23" w:rsidRPr="00255F09" w:rsidRDefault="00E65B23" w:rsidP="00E65B23">
      <w:pPr>
        <w:spacing w:after="0"/>
        <w:rPr>
          <w:rFonts w:asciiTheme="minorHAnsi" w:hAnsiTheme="minorHAnsi" w:cs="Arial"/>
        </w:rPr>
      </w:pPr>
    </w:p>
    <w:p w:rsidR="00E65B23" w:rsidRPr="00255F09" w:rsidRDefault="009D79D9" w:rsidP="00E65B23">
      <w:pPr>
        <w:spacing w:after="0"/>
        <w:ind w:left="1440"/>
        <w:rPr>
          <w:rFonts w:asciiTheme="minorHAnsi" w:hAnsiTheme="minorHAnsi" w:cs="Arial"/>
        </w:rPr>
      </w:pPr>
      <w:r w:rsidRPr="00255F09">
        <w:rPr>
          <w:rFonts w:asciiTheme="minorHAnsi" w:hAnsiTheme="minorHAnsi" w:cs="Arial"/>
        </w:rPr>
        <w:t xml:space="preserve">Third Party Service Provider responsible for a breach of The Company’s PII or sensitive company data should be required to notify The Company within a pre-determined reasonable timeframe. The timeframe should be defined in a Service Provider Agreement. </w:t>
      </w:r>
    </w:p>
    <w:p w:rsidR="009D79D9" w:rsidRPr="00255F09" w:rsidRDefault="009D79D9" w:rsidP="00E65B23">
      <w:pPr>
        <w:spacing w:after="0"/>
        <w:ind w:left="1440"/>
        <w:rPr>
          <w:rFonts w:asciiTheme="minorHAnsi" w:hAnsiTheme="minorHAnsi" w:cs="Arial"/>
        </w:rPr>
      </w:pPr>
    </w:p>
    <w:p w:rsidR="009D79D9" w:rsidRPr="00255F09" w:rsidRDefault="009D79D9" w:rsidP="00E65B23">
      <w:pPr>
        <w:spacing w:after="0"/>
        <w:ind w:left="1440"/>
        <w:rPr>
          <w:rFonts w:asciiTheme="minorHAnsi" w:hAnsiTheme="minorHAnsi" w:cs="Arial"/>
        </w:rPr>
      </w:pPr>
      <w:r w:rsidRPr="00255F09">
        <w:rPr>
          <w:rFonts w:asciiTheme="minorHAnsi" w:hAnsiTheme="minorHAnsi" w:cs="Arial"/>
        </w:rPr>
        <w:t>Third Party Service Provider breaches may result in The Company having to notify The Company’s affected individuals (such as customers, employees, etc.).</w:t>
      </w:r>
    </w:p>
    <w:p w:rsidR="00EF45DE" w:rsidRPr="00255F09" w:rsidRDefault="00EF45DE" w:rsidP="00F754BC">
      <w:pPr>
        <w:spacing w:after="0"/>
        <w:rPr>
          <w:rFonts w:asciiTheme="minorHAnsi" w:hAnsiTheme="minorHAnsi" w:cs="Arial"/>
        </w:rPr>
      </w:pPr>
    </w:p>
    <w:p w:rsidR="00587C50" w:rsidRPr="00255F09" w:rsidRDefault="00587C50" w:rsidP="00F754BC">
      <w:pPr>
        <w:spacing w:after="0"/>
        <w:rPr>
          <w:rFonts w:asciiTheme="minorHAnsi" w:hAnsiTheme="minorHAnsi" w:cs="Arial"/>
        </w:rPr>
      </w:pPr>
    </w:p>
    <w:p w:rsidR="00587C50" w:rsidRPr="00255F09" w:rsidRDefault="00587C50" w:rsidP="00F754BC">
      <w:pPr>
        <w:spacing w:after="0"/>
        <w:rPr>
          <w:rFonts w:asciiTheme="minorHAnsi" w:hAnsiTheme="minorHAnsi" w:cs="Arial"/>
        </w:rPr>
      </w:pPr>
    </w:p>
    <w:p w:rsidR="009D79D9" w:rsidRPr="00255F09" w:rsidRDefault="009D79D9">
      <w:pPr>
        <w:spacing w:after="0" w:line="240" w:lineRule="auto"/>
        <w:rPr>
          <w:rFonts w:asciiTheme="minorHAnsi" w:hAnsiTheme="minorHAnsi" w:cs="Arial"/>
          <w:b/>
          <w:bCs/>
        </w:rPr>
      </w:pPr>
      <w:r w:rsidRPr="00255F09">
        <w:rPr>
          <w:rFonts w:asciiTheme="minorHAnsi" w:hAnsiTheme="minorHAnsi" w:cs="Arial"/>
          <w:b/>
          <w:bCs/>
        </w:rPr>
        <w:br w:type="page"/>
      </w:r>
    </w:p>
    <w:p w:rsidR="00FC06E1" w:rsidRPr="00255F09" w:rsidRDefault="008756D6" w:rsidP="009D5F02">
      <w:pPr>
        <w:spacing w:line="240" w:lineRule="auto"/>
        <w:rPr>
          <w:rFonts w:asciiTheme="minorHAnsi" w:hAnsiTheme="minorHAnsi" w:cs="Arial"/>
          <w:b/>
          <w:bCs/>
        </w:rPr>
      </w:pPr>
      <w:r w:rsidRPr="00255F09">
        <w:rPr>
          <w:rFonts w:asciiTheme="minorHAnsi" w:hAnsiTheme="minorHAnsi" w:cs="Arial"/>
          <w:b/>
          <w:bCs/>
        </w:rPr>
        <w:lastRenderedPageBreak/>
        <w:t>Appendix A – Security Incident Response Log</w:t>
      </w:r>
      <w:r w:rsidR="007909B3" w:rsidRPr="00255F09">
        <w:rPr>
          <w:rFonts w:asciiTheme="minorHAnsi" w:hAnsiTheme="minorHAnsi" w:cs="Arial"/>
          <w:b/>
          <w:bCs/>
        </w:rPr>
        <w:t xml:space="preserve"> </w:t>
      </w:r>
    </w:p>
    <w:tbl>
      <w:tblPr>
        <w:tblW w:w="100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5260"/>
      </w:tblGrid>
      <w:tr w:rsidR="007909B3" w:rsidRPr="00255F09">
        <w:tc>
          <w:tcPr>
            <w:tcW w:w="4788" w:type="dxa"/>
          </w:tcPr>
          <w:p w:rsidR="007909B3" w:rsidRPr="00255F09" w:rsidRDefault="007909B3" w:rsidP="007909B3">
            <w:pPr>
              <w:spacing w:line="240" w:lineRule="auto"/>
              <w:jc w:val="center"/>
              <w:rPr>
                <w:rFonts w:asciiTheme="minorHAnsi" w:hAnsiTheme="minorHAnsi" w:cs="Arial"/>
                <w:b/>
              </w:rPr>
            </w:pPr>
            <w:r w:rsidRPr="00255F09">
              <w:rPr>
                <w:rFonts w:asciiTheme="minorHAnsi" w:hAnsiTheme="minorHAnsi" w:cs="Arial"/>
                <w:b/>
              </w:rPr>
              <w:t>Incident Identification Information</w:t>
            </w:r>
          </w:p>
        </w:tc>
        <w:tc>
          <w:tcPr>
            <w:tcW w:w="5260" w:type="dxa"/>
          </w:tcPr>
          <w:p w:rsidR="007909B3" w:rsidRPr="00255F09" w:rsidRDefault="007909B3" w:rsidP="004B1526">
            <w:pPr>
              <w:spacing w:line="240" w:lineRule="auto"/>
              <w:rPr>
                <w:rFonts w:asciiTheme="minorHAnsi" w:hAnsiTheme="minorHAnsi" w:cs="Arial"/>
              </w:rPr>
            </w:pPr>
          </w:p>
        </w:tc>
      </w:tr>
      <w:tr w:rsidR="008756D6" w:rsidRPr="00255F09">
        <w:tc>
          <w:tcPr>
            <w:tcW w:w="4788" w:type="dxa"/>
          </w:tcPr>
          <w:p w:rsidR="008756D6" w:rsidRPr="00255F09" w:rsidRDefault="008756D6" w:rsidP="004B1526">
            <w:pPr>
              <w:spacing w:line="240" w:lineRule="auto"/>
              <w:rPr>
                <w:rFonts w:asciiTheme="minorHAnsi" w:hAnsiTheme="minorHAnsi" w:cs="Arial"/>
              </w:rPr>
            </w:pPr>
            <w:r w:rsidRPr="00255F09">
              <w:rPr>
                <w:rFonts w:asciiTheme="minorHAnsi" w:hAnsiTheme="minorHAnsi" w:cs="Arial"/>
              </w:rPr>
              <w:t>Name:</w:t>
            </w:r>
          </w:p>
        </w:tc>
        <w:tc>
          <w:tcPr>
            <w:tcW w:w="5260" w:type="dxa"/>
          </w:tcPr>
          <w:p w:rsidR="008756D6" w:rsidRPr="00255F09" w:rsidRDefault="008756D6" w:rsidP="004B1526">
            <w:pPr>
              <w:spacing w:line="240" w:lineRule="auto"/>
              <w:rPr>
                <w:rFonts w:asciiTheme="minorHAnsi" w:hAnsiTheme="minorHAnsi" w:cs="Arial"/>
              </w:rPr>
            </w:pPr>
          </w:p>
        </w:tc>
      </w:tr>
      <w:tr w:rsidR="008756D6" w:rsidRPr="00255F09">
        <w:tc>
          <w:tcPr>
            <w:tcW w:w="4788" w:type="dxa"/>
          </w:tcPr>
          <w:p w:rsidR="008756D6" w:rsidRPr="00255F09" w:rsidRDefault="008756D6" w:rsidP="004B1526">
            <w:pPr>
              <w:spacing w:line="240" w:lineRule="auto"/>
              <w:rPr>
                <w:rFonts w:asciiTheme="minorHAnsi" w:hAnsiTheme="minorHAnsi" w:cs="Arial"/>
              </w:rPr>
            </w:pPr>
            <w:r w:rsidRPr="00255F09">
              <w:rPr>
                <w:rFonts w:asciiTheme="minorHAnsi" w:hAnsiTheme="minorHAnsi" w:cs="Arial"/>
              </w:rPr>
              <w:t>Phone:</w:t>
            </w:r>
          </w:p>
        </w:tc>
        <w:tc>
          <w:tcPr>
            <w:tcW w:w="5260" w:type="dxa"/>
          </w:tcPr>
          <w:p w:rsidR="008756D6" w:rsidRPr="00255F09" w:rsidRDefault="008756D6" w:rsidP="004B1526">
            <w:pPr>
              <w:spacing w:line="240" w:lineRule="auto"/>
              <w:rPr>
                <w:rFonts w:asciiTheme="minorHAnsi" w:hAnsiTheme="minorHAnsi" w:cs="Arial"/>
              </w:rPr>
            </w:pPr>
          </w:p>
        </w:tc>
      </w:tr>
      <w:tr w:rsidR="008756D6" w:rsidRPr="00255F09">
        <w:tc>
          <w:tcPr>
            <w:tcW w:w="4788" w:type="dxa"/>
          </w:tcPr>
          <w:p w:rsidR="008756D6" w:rsidRPr="00255F09" w:rsidRDefault="008756D6" w:rsidP="004B1526">
            <w:pPr>
              <w:spacing w:line="240" w:lineRule="auto"/>
              <w:rPr>
                <w:rFonts w:asciiTheme="minorHAnsi" w:hAnsiTheme="minorHAnsi" w:cs="Arial"/>
              </w:rPr>
            </w:pPr>
            <w:r w:rsidRPr="00255F09">
              <w:rPr>
                <w:rFonts w:asciiTheme="minorHAnsi" w:hAnsiTheme="minorHAnsi" w:cs="Arial"/>
              </w:rPr>
              <w:t>Email:</w:t>
            </w:r>
          </w:p>
        </w:tc>
        <w:tc>
          <w:tcPr>
            <w:tcW w:w="5260" w:type="dxa"/>
          </w:tcPr>
          <w:p w:rsidR="008756D6" w:rsidRPr="00255F09" w:rsidRDefault="008756D6" w:rsidP="004B1526">
            <w:pPr>
              <w:spacing w:line="240" w:lineRule="auto"/>
              <w:rPr>
                <w:rFonts w:asciiTheme="minorHAnsi" w:hAnsiTheme="minorHAnsi" w:cs="Arial"/>
              </w:rPr>
            </w:pPr>
          </w:p>
        </w:tc>
      </w:tr>
      <w:tr w:rsidR="008756D6" w:rsidRPr="00255F09">
        <w:tc>
          <w:tcPr>
            <w:tcW w:w="4788" w:type="dxa"/>
          </w:tcPr>
          <w:p w:rsidR="008756D6" w:rsidRPr="00255F09" w:rsidRDefault="008756D6" w:rsidP="004B1526">
            <w:pPr>
              <w:spacing w:line="240" w:lineRule="auto"/>
              <w:rPr>
                <w:rFonts w:asciiTheme="minorHAnsi" w:hAnsiTheme="minorHAnsi" w:cs="Arial"/>
              </w:rPr>
            </w:pPr>
            <w:r w:rsidRPr="00255F09">
              <w:rPr>
                <w:rFonts w:asciiTheme="minorHAnsi" w:hAnsiTheme="minorHAnsi" w:cs="Arial"/>
              </w:rPr>
              <w:t xml:space="preserve">Date/Time </w:t>
            </w:r>
            <w:r w:rsidR="0070199A" w:rsidRPr="00255F09">
              <w:rPr>
                <w:rFonts w:asciiTheme="minorHAnsi" w:hAnsiTheme="minorHAnsi" w:cs="Arial"/>
              </w:rPr>
              <w:t>Detected</w:t>
            </w:r>
            <w:r w:rsidRPr="00255F09">
              <w:rPr>
                <w:rFonts w:asciiTheme="minorHAnsi" w:hAnsiTheme="minorHAnsi" w:cs="Arial"/>
              </w:rPr>
              <w:t>:</w:t>
            </w:r>
          </w:p>
        </w:tc>
        <w:tc>
          <w:tcPr>
            <w:tcW w:w="5260" w:type="dxa"/>
          </w:tcPr>
          <w:p w:rsidR="008756D6" w:rsidRPr="00255F09" w:rsidRDefault="008756D6" w:rsidP="004B1526">
            <w:pPr>
              <w:spacing w:line="240" w:lineRule="auto"/>
              <w:rPr>
                <w:rFonts w:asciiTheme="minorHAnsi" w:hAnsiTheme="minorHAnsi" w:cs="Arial"/>
              </w:rPr>
            </w:pPr>
          </w:p>
        </w:tc>
      </w:tr>
      <w:tr w:rsidR="008756D6" w:rsidRPr="00255F09">
        <w:tc>
          <w:tcPr>
            <w:tcW w:w="4788" w:type="dxa"/>
          </w:tcPr>
          <w:p w:rsidR="008756D6" w:rsidRPr="00255F09" w:rsidRDefault="008756D6" w:rsidP="004B1526">
            <w:pPr>
              <w:spacing w:line="240" w:lineRule="auto"/>
              <w:rPr>
                <w:rFonts w:asciiTheme="minorHAnsi" w:hAnsiTheme="minorHAnsi"/>
              </w:rPr>
            </w:pPr>
            <w:r w:rsidRPr="00255F09">
              <w:rPr>
                <w:rFonts w:asciiTheme="minorHAnsi" w:hAnsiTheme="minorHAnsi" w:cs="Arial"/>
              </w:rPr>
              <w:t xml:space="preserve">System / </w:t>
            </w:r>
            <w:r w:rsidR="0070199A" w:rsidRPr="00255F09">
              <w:rPr>
                <w:rFonts w:asciiTheme="minorHAnsi" w:hAnsiTheme="minorHAnsi" w:cs="Arial"/>
              </w:rPr>
              <w:t>Application Affected:</w:t>
            </w:r>
          </w:p>
        </w:tc>
        <w:tc>
          <w:tcPr>
            <w:tcW w:w="5260" w:type="dxa"/>
          </w:tcPr>
          <w:p w:rsidR="008756D6" w:rsidRPr="00255F09" w:rsidRDefault="008756D6" w:rsidP="004B1526">
            <w:pPr>
              <w:spacing w:line="240" w:lineRule="auto"/>
              <w:rPr>
                <w:rFonts w:asciiTheme="minorHAnsi" w:hAnsiTheme="minorHAnsi" w:cs="Arial"/>
              </w:rPr>
            </w:pPr>
          </w:p>
        </w:tc>
      </w:tr>
      <w:tr w:rsidR="007909B3" w:rsidRPr="00255F09">
        <w:tc>
          <w:tcPr>
            <w:tcW w:w="4788" w:type="dxa"/>
          </w:tcPr>
          <w:p w:rsidR="007909B3" w:rsidRPr="00255F09" w:rsidRDefault="007909B3" w:rsidP="007909B3">
            <w:pPr>
              <w:spacing w:line="240" w:lineRule="auto"/>
              <w:jc w:val="center"/>
              <w:rPr>
                <w:rFonts w:asciiTheme="minorHAnsi" w:hAnsiTheme="minorHAnsi" w:cs="Arial"/>
                <w:b/>
              </w:rPr>
            </w:pPr>
            <w:r w:rsidRPr="00255F09">
              <w:rPr>
                <w:rFonts w:asciiTheme="minorHAnsi" w:hAnsiTheme="minorHAnsi" w:cs="Arial"/>
                <w:b/>
              </w:rPr>
              <w:t>Incident Summary</w:t>
            </w:r>
          </w:p>
        </w:tc>
        <w:tc>
          <w:tcPr>
            <w:tcW w:w="5260" w:type="dxa"/>
          </w:tcPr>
          <w:p w:rsidR="007909B3" w:rsidRPr="00255F09" w:rsidRDefault="007909B3" w:rsidP="004B1526">
            <w:pPr>
              <w:spacing w:line="240" w:lineRule="auto"/>
              <w:rPr>
                <w:rFonts w:asciiTheme="minorHAnsi" w:hAnsiTheme="minorHAnsi" w:cs="Arial"/>
              </w:rPr>
            </w:pPr>
          </w:p>
        </w:tc>
      </w:tr>
      <w:tr w:rsidR="008756D6" w:rsidRPr="00255F09">
        <w:tc>
          <w:tcPr>
            <w:tcW w:w="4788" w:type="dxa"/>
          </w:tcPr>
          <w:p w:rsidR="0070199A" w:rsidRPr="00255F09" w:rsidRDefault="0070199A" w:rsidP="004B1526">
            <w:pPr>
              <w:spacing w:line="240" w:lineRule="auto"/>
              <w:rPr>
                <w:rFonts w:asciiTheme="minorHAnsi" w:hAnsiTheme="minorHAnsi" w:cs="Arial"/>
              </w:rPr>
            </w:pPr>
            <w:r w:rsidRPr="00255F09">
              <w:rPr>
                <w:rFonts w:asciiTheme="minorHAnsi" w:hAnsiTheme="minorHAnsi" w:cs="Arial"/>
              </w:rPr>
              <w:t>Type of Incident Detected:</w:t>
            </w:r>
          </w:p>
          <w:p w:rsidR="0070199A" w:rsidRPr="00255F09" w:rsidRDefault="0070199A" w:rsidP="0070199A">
            <w:pPr>
              <w:spacing w:line="240" w:lineRule="auto"/>
              <w:rPr>
                <w:rFonts w:asciiTheme="minorHAnsi" w:hAnsiTheme="minorHAnsi" w:cs="Arial"/>
              </w:rPr>
            </w:pPr>
            <w:r w:rsidRPr="00255F09">
              <w:rPr>
                <w:rFonts w:asciiTheme="minorHAnsi" w:hAnsiTheme="minorHAnsi" w:cs="Arial"/>
              </w:rPr>
              <w:t>(Denial of Service, Malicious Code,  Unauthorized Access, Unauthorized Use / Disclosure, Unplanned System Downtime, Other )</w:t>
            </w:r>
          </w:p>
        </w:tc>
        <w:tc>
          <w:tcPr>
            <w:tcW w:w="5260" w:type="dxa"/>
          </w:tcPr>
          <w:p w:rsidR="008756D6" w:rsidRPr="00255F09" w:rsidRDefault="008756D6" w:rsidP="004B1526">
            <w:pPr>
              <w:spacing w:line="240" w:lineRule="auto"/>
              <w:rPr>
                <w:rFonts w:asciiTheme="minorHAnsi" w:hAnsiTheme="minorHAnsi" w:cs="Arial"/>
              </w:rPr>
            </w:pPr>
          </w:p>
        </w:tc>
      </w:tr>
      <w:tr w:rsidR="0070199A" w:rsidRPr="00255F09">
        <w:tc>
          <w:tcPr>
            <w:tcW w:w="4788" w:type="dxa"/>
          </w:tcPr>
          <w:p w:rsidR="0070199A" w:rsidRPr="00255F09" w:rsidRDefault="007909B3" w:rsidP="004B1526">
            <w:pPr>
              <w:spacing w:line="240" w:lineRule="auto"/>
              <w:rPr>
                <w:rFonts w:asciiTheme="minorHAnsi" w:hAnsiTheme="minorHAnsi" w:cs="Arial"/>
              </w:rPr>
            </w:pPr>
            <w:r w:rsidRPr="00255F09">
              <w:rPr>
                <w:rFonts w:asciiTheme="minorHAnsi" w:hAnsiTheme="minorHAnsi" w:cs="Arial"/>
              </w:rPr>
              <w:t>Description of Incident:</w:t>
            </w:r>
          </w:p>
        </w:tc>
        <w:tc>
          <w:tcPr>
            <w:tcW w:w="5260" w:type="dxa"/>
          </w:tcPr>
          <w:p w:rsidR="0070199A" w:rsidRPr="00255F09" w:rsidRDefault="0070199A" w:rsidP="004B1526">
            <w:pPr>
              <w:spacing w:line="240" w:lineRule="auto"/>
              <w:rPr>
                <w:rFonts w:asciiTheme="minorHAnsi" w:hAnsiTheme="minorHAnsi" w:cs="Arial"/>
              </w:rPr>
            </w:pPr>
          </w:p>
          <w:p w:rsidR="007909B3" w:rsidRPr="00255F09" w:rsidRDefault="007909B3" w:rsidP="004B1526">
            <w:pPr>
              <w:spacing w:line="240" w:lineRule="auto"/>
              <w:rPr>
                <w:rFonts w:asciiTheme="minorHAnsi" w:hAnsiTheme="minorHAnsi" w:cs="Arial"/>
              </w:rPr>
            </w:pPr>
          </w:p>
        </w:tc>
      </w:tr>
      <w:tr w:rsidR="007909B3" w:rsidRPr="00255F09">
        <w:tc>
          <w:tcPr>
            <w:tcW w:w="4788" w:type="dxa"/>
          </w:tcPr>
          <w:p w:rsidR="007909B3" w:rsidRPr="00255F09" w:rsidRDefault="00214E7F" w:rsidP="004B1526">
            <w:pPr>
              <w:spacing w:line="240" w:lineRule="auto"/>
              <w:rPr>
                <w:rFonts w:asciiTheme="minorHAnsi" w:hAnsiTheme="minorHAnsi" w:cs="Arial"/>
              </w:rPr>
            </w:pPr>
            <w:r w:rsidRPr="00255F09">
              <w:rPr>
                <w:rFonts w:asciiTheme="minorHAnsi" w:hAnsiTheme="minorHAnsi" w:cs="Arial"/>
              </w:rPr>
              <w:t>Names of Others Involved</w:t>
            </w:r>
            <w:r w:rsidR="007909B3" w:rsidRPr="00255F09">
              <w:rPr>
                <w:rFonts w:asciiTheme="minorHAnsi" w:hAnsiTheme="minorHAnsi" w:cs="Arial"/>
              </w:rPr>
              <w:t>:</w:t>
            </w:r>
          </w:p>
        </w:tc>
        <w:tc>
          <w:tcPr>
            <w:tcW w:w="5260" w:type="dxa"/>
          </w:tcPr>
          <w:p w:rsidR="007909B3" w:rsidRPr="00255F09" w:rsidRDefault="007909B3" w:rsidP="004B1526">
            <w:pPr>
              <w:spacing w:line="240" w:lineRule="auto"/>
              <w:rPr>
                <w:rFonts w:asciiTheme="minorHAnsi" w:hAnsiTheme="minorHAnsi" w:cs="Arial"/>
              </w:rPr>
            </w:pPr>
          </w:p>
        </w:tc>
      </w:tr>
      <w:tr w:rsidR="007909B3" w:rsidRPr="00255F09">
        <w:tc>
          <w:tcPr>
            <w:tcW w:w="4788" w:type="dxa"/>
          </w:tcPr>
          <w:p w:rsidR="007909B3" w:rsidRPr="00255F09" w:rsidRDefault="007909B3" w:rsidP="007909B3">
            <w:pPr>
              <w:spacing w:line="240" w:lineRule="auto"/>
              <w:jc w:val="center"/>
              <w:rPr>
                <w:rFonts w:asciiTheme="minorHAnsi" w:hAnsiTheme="minorHAnsi" w:cs="Arial"/>
                <w:b/>
              </w:rPr>
            </w:pPr>
            <w:r w:rsidRPr="00255F09">
              <w:rPr>
                <w:rFonts w:asciiTheme="minorHAnsi" w:hAnsiTheme="minorHAnsi" w:cs="Arial"/>
                <w:b/>
              </w:rPr>
              <w:t>Incident Notification</w:t>
            </w:r>
          </w:p>
        </w:tc>
        <w:tc>
          <w:tcPr>
            <w:tcW w:w="5260" w:type="dxa"/>
          </w:tcPr>
          <w:p w:rsidR="007909B3" w:rsidRPr="00255F09" w:rsidRDefault="007909B3" w:rsidP="004B1526">
            <w:pPr>
              <w:spacing w:line="240" w:lineRule="auto"/>
              <w:rPr>
                <w:rFonts w:asciiTheme="minorHAnsi" w:hAnsiTheme="minorHAnsi" w:cs="Arial"/>
              </w:rPr>
            </w:pPr>
          </w:p>
        </w:tc>
      </w:tr>
      <w:tr w:rsidR="00FC1C13" w:rsidRPr="00255F09">
        <w:tc>
          <w:tcPr>
            <w:tcW w:w="4788" w:type="dxa"/>
          </w:tcPr>
          <w:p w:rsidR="00FC1C13" w:rsidRPr="00255F09" w:rsidRDefault="00FC1C13" w:rsidP="00FC1C13">
            <w:pPr>
              <w:spacing w:line="240" w:lineRule="auto"/>
              <w:rPr>
                <w:rFonts w:asciiTheme="minorHAnsi" w:hAnsiTheme="minorHAnsi" w:cs="Arial"/>
              </w:rPr>
            </w:pPr>
            <w:r w:rsidRPr="00255F09">
              <w:rPr>
                <w:rFonts w:asciiTheme="minorHAnsi" w:hAnsiTheme="minorHAnsi" w:cs="Arial"/>
              </w:rPr>
              <w:t xml:space="preserve">How Was </w:t>
            </w:r>
            <w:r w:rsidR="0037093F" w:rsidRPr="00255F09">
              <w:rPr>
                <w:rFonts w:asciiTheme="minorHAnsi" w:hAnsiTheme="minorHAnsi" w:cs="Arial"/>
              </w:rPr>
              <w:t xml:space="preserve">This </w:t>
            </w:r>
            <w:r w:rsidRPr="00255F09">
              <w:rPr>
                <w:rFonts w:asciiTheme="minorHAnsi" w:hAnsiTheme="minorHAnsi" w:cs="Arial"/>
              </w:rPr>
              <w:t>Notified?</w:t>
            </w:r>
          </w:p>
          <w:p w:rsidR="00FC1C13" w:rsidRPr="00255F09" w:rsidRDefault="00FC1C13" w:rsidP="00FC1C13">
            <w:pPr>
              <w:spacing w:line="240" w:lineRule="auto"/>
              <w:rPr>
                <w:rFonts w:asciiTheme="minorHAnsi" w:hAnsiTheme="minorHAnsi" w:cs="Arial"/>
                <w:b/>
              </w:rPr>
            </w:pPr>
            <w:r w:rsidRPr="00255F09">
              <w:rPr>
                <w:rFonts w:asciiTheme="minorHAnsi" w:hAnsiTheme="minorHAnsi" w:cs="Arial"/>
              </w:rPr>
              <w:t>(Security Office, IT Personnel, Human Resources, Other)</w:t>
            </w:r>
          </w:p>
        </w:tc>
        <w:tc>
          <w:tcPr>
            <w:tcW w:w="5260" w:type="dxa"/>
          </w:tcPr>
          <w:p w:rsidR="00FC1C13" w:rsidRPr="00255F09" w:rsidRDefault="00FC1C13" w:rsidP="004B1526">
            <w:pPr>
              <w:spacing w:line="240" w:lineRule="auto"/>
              <w:rPr>
                <w:rFonts w:asciiTheme="minorHAnsi" w:hAnsiTheme="minorHAnsi" w:cs="Arial"/>
              </w:rPr>
            </w:pPr>
          </w:p>
        </w:tc>
      </w:tr>
      <w:tr w:rsidR="00FC1C13" w:rsidRPr="00255F09">
        <w:tc>
          <w:tcPr>
            <w:tcW w:w="4788" w:type="dxa"/>
          </w:tcPr>
          <w:p w:rsidR="00FC1C13" w:rsidRPr="00255F09" w:rsidRDefault="00FC1C13" w:rsidP="00FC1C13">
            <w:pPr>
              <w:spacing w:line="240" w:lineRule="auto"/>
              <w:jc w:val="center"/>
              <w:rPr>
                <w:rFonts w:asciiTheme="minorHAnsi" w:hAnsiTheme="minorHAnsi" w:cs="Arial"/>
                <w:b/>
              </w:rPr>
            </w:pPr>
            <w:r w:rsidRPr="00255F09">
              <w:rPr>
                <w:rFonts w:asciiTheme="minorHAnsi" w:hAnsiTheme="minorHAnsi" w:cs="Arial"/>
                <w:b/>
              </w:rPr>
              <w:t>Response Actions</w:t>
            </w:r>
          </w:p>
          <w:p w:rsidR="00FC1C13" w:rsidRPr="00255F09" w:rsidRDefault="00FC1C13" w:rsidP="00FC1C13">
            <w:pPr>
              <w:spacing w:line="240" w:lineRule="auto"/>
              <w:jc w:val="center"/>
              <w:rPr>
                <w:rFonts w:asciiTheme="minorHAnsi" w:hAnsiTheme="minorHAnsi" w:cs="Arial"/>
                <w:b/>
              </w:rPr>
            </w:pPr>
            <w:r w:rsidRPr="00255F09">
              <w:rPr>
                <w:rFonts w:asciiTheme="minorHAnsi" w:hAnsiTheme="minorHAnsi" w:cs="Arial"/>
                <w:b/>
              </w:rPr>
              <w:t>Include Start and Stop times</w:t>
            </w:r>
          </w:p>
        </w:tc>
        <w:tc>
          <w:tcPr>
            <w:tcW w:w="5260" w:type="dxa"/>
          </w:tcPr>
          <w:p w:rsidR="00FC1C13" w:rsidRPr="00255F09" w:rsidRDefault="00FC1C13" w:rsidP="004B1526">
            <w:pPr>
              <w:spacing w:line="240" w:lineRule="auto"/>
              <w:rPr>
                <w:rFonts w:asciiTheme="minorHAnsi" w:hAnsiTheme="minorHAnsi" w:cs="Arial"/>
              </w:rPr>
            </w:pPr>
          </w:p>
        </w:tc>
      </w:tr>
      <w:tr w:rsidR="00FC1C13" w:rsidRPr="00255F09">
        <w:tc>
          <w:tcPr>
            <w:tcW w:w="4788" w:type="dxa"/>
          </w:tcPr>
          <w:p w:rsidR="00FC1C13" w:rsidRPr="00255F09" w:rsidRDefault="00FC1C13" w:rsidP="00FC1C13">
            <w:pPr>
              <w:spacing w:line="240" w:lineRule="auto"/>
              <w:rPr>
                <w:rFonts w:asciiTheme="minorHAnsi" w:hAnsiTheme="minorHAnsi" w:cs="Arial"/>
              </w:rPr>
            </w:pPr>
            <w:r w:rsidRPr="00255F09">
              <w:rPr>
                <w:rFonts w:asciiTheme="minorHAnsi" w:hAnsiTheme="minorHAnsi" w:cs="Arial"/>
              </w:rPr>
              <w:t>Identification Measures (Incident Verified, Accessed, Options Evaluated):</w:t>
            </w:r>
          </w:p>
        </w:tc>
        <w:tc>
          <w:tcPr>
            <w:tcW w:w="5260" w:type="dxa"/>
          </w:tcPr>
          <w:p w:rsidR="00FC1C13" w:rsidRPr="00255F09" w:rsidRDefault="00FC1C13" w:rsidP="004B1526">
            <w:pPr>
              <w:spacing w:line="240" w:lineRule="auto"/>
              <w:rPr>
                <w:rFonts w:asciiTheme="minorHAnsi" w:hAnsiTheme="minorHAnsi" w:cs="Arial"/>
              </w:rPr>
            </w:pPr>
          </w:p>
          <w:p w:rsidR="00FC1C13" w:rsidRPr="00255F09" w:rsidRDefault="00FC1C13" w:rsidP="004B1526">
            <w:pPr>
              <w:spacing w:line="240" w:lineRule="auto"/>
              <w:rPr>
                <w:rFonts w:asciiTheme="minorHAnsi" w:hAnsiTheme="minorHAnsi" w:cs="Arial"/>
              </w:rPr>
            </w:pPr>
          </w:p>
        </w:tc>
      </w:tr>
      <w:tr w:rsidR="00FC1C13" w:rsidRPr="00255F09">
        <w:tc>
          <w:tcPr>
            <w:tcW w:w="4788" w:type="dxa"/>
          </w:tcPr>
          <w:p w:rsidR="00FC1C13" w:rsidRPr="00255F09" w:rsidRDefault="00FC1C13" w:rsidP="00FC1C13">
            <w:pPr>
              <w:spacing w:line="240" w:lineRule="auto"/>
              <w:rPr>
                <w:rFonts w:asciiTheme="minorHAnsi" w:hAnsiTheme="minorHAnsi" w:cs="Arial"/>
              </w:rPr>
            </w:pPr>
            <w:r w:rsidRPr="00255F09">
              <w:rPr>
                <w:rFonts w:asciiTheme="minorHAnsi" w:hAnsiTheme="minorHAnsi" w:cs="Arial"/>
              </w:rPr>
              <w:t>Containment Measures:</w:t>
            </w:r>
          </w:p>
        </w:tc>
        <w:tc>
          <w:tcPr>
            <w:tcW w:w="5260" w:type="dxa"/>
          </w:tcPr>
          <w:p w:rsidR="00FC1C13" w:rsidRPr="00255F09" w:rsidRDefault="00FC1C13" w:rsidP="004B1526">
            <w:pPr>
              <w:spacing w:line="240" w:lineRule="auto"/>
              <w:rPr>
                <w:rFonts w:asciiTheme="minorHAnsi" w:hAnsiTheme="minorHAnsi" w:cs="Arial"/>
              </w:rPr>
            </w:pPr>
          </w:p>
          <w:p w:rsidR="00FC1C13" w:rsidRPr="00255F09" w:rsidRDefault="00FC1C13" w:rsidP="004B1526">
            <w:pPr>
              <w:spacing w:line="240" w:lineRule="auto"/>
              <w:rPr>
                <w:rFonts w:asciiTheme="minorHAnsi" w:hAnsiTheme="minorHAnsi" w:cs="Arial"/>
              </w:rPr>
            </w:pPr>
          </w:p>
        </w:tc>
      </w:tr>
      <w:tr w:rsidR="00FC1C13" w:rsidRPr="00255F09">
        <w:tc>
          <w:tcPr>
            <w:tcW w:w="4788" w:type="dxa"/>
          </w:tcPr>
          <w:p w:rsidR="00FC1C13" w:rsidRPr="00255F09" w:rsidRDefault="00FC1C13" w:rsidP="00FC1C13">
            <w:pPr>
              <w:spacing w:line="240" w:lineRule="auto"/>
              <w:rPr>
                <w:rFonts w:asciiTheme="minorHAnsi" w:hAnsiTheme="minorHAnsi" w:cs="Arial"/>
              </w:rPr>
            </w:pPr>
            <w:r w:rsidRPr="00255F09">
              <w:rPr>
                <w:rFonts w:asciiTheme="minorHAnsi" w:hAnsiTheme="minorHAnsi" w:cs="Arial"/>
              </w:rPr>
              <w:t>Evidence Collected (Systems Logs, etc.):</w:t>
            </w:r>
          </w:p>
        </w:tc>
        <w:tc>
          <w:tcPr>
            <w:tcW w:w="5260" w:type="dxa"/>
          </w:tcPr>
          <w:p w:rsidR="00FC1C13" w:rsidRPr="00255F09" w:rsidRDefault="00FC1C13" w:rsidP="004B1526">
            <w:pPr>
              <w:spacing w:line="240" w:lineRule="auto"/>
              <w:rPr>
                <w:rFonts w:asciiTheme="minorHAnsi" w:hAnsiTheme="minorHAnsi" w:cs="Arial"/>
              </w:rPr>
            </w:pPr>
          </w:p>
          <w:p w:rsidR="00FC1C13" w:rsidRPr="00255F09" w:rsidRDefault="00FC1C13" w:rsidP="004B1526">
            <w:pPr>
              <w:spacing w:line="240" w:lineRule="auto"/>
              <w:rPr>
                <w:rFonts w:asciiTheme="minorHAnsi" w:hAnsiTheme="minorHAnsi" w:cs="Arial"/>
              </w:rPr>
            </w:pPr>
          </w:p>
        </w:tc>
      </w:tr>
    </w:tbl>
    <w:p w:rsidR="008756D6" w:rsidRPr="00255F09" w:rsidRDefault="008756D6" w:rsidP="009D5F02">
      <w:pPr>
        <w:spacing w:line="240" w:lineRule="auto"/>
        <w:rPr>
          <w:rFonts w:asciiTheme="minorHAnsi" w:hAnsiTheme="minorHAnsi" w:cs="Arial"/>
        </w:rPr>
      </w:pPr>
    </w:p>
    <w:sectPr w:rsidR="008756D6" w:rsidRPr="00255F09" w:rsidSect="00FC06E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7FB" w:rsidRDefault="004A67FB" w:rsidP="00193DF2">
      <w:pPr>
        <w:spacing w:after="0" w:line="240" w:lineRule="auto"/>
      </w:pPr>
      <w:r>
        <w:separator/>
      </w:r>
    </w:p>
  </w:endnote>
  <w:endnote w:type="continuationSeparator" w:id="0">
    <w:p w:rsidR="004A67FB" w:rsidRDefault="004A67FB" w:rsidP="00193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8C0" w:rsidRPr="0001615B" w:rsidRDefault="006C18C0" w:rsidP="00193DF2">
    <w:pPr>
      <w:pStyle w:val="Footer"/>
      <w:jc w:val="center"/>
      <w:rPr>
        <w:rFonts w:ascii="Arial" w:hAnsi="Arial" w:cs="Arial"/>
        <w:sz w:val="16"/>
        <w:szCs w:val="16"/>
      </w:rPr>
    </w:pPr>
  </w:p>
  <w:p w:rsidR="006C18C0" w:rsidRPr="00255F09" w:rsidRDefault="006C18C0" w:rsidP="0001615B">
    <w:pPr>
      <w:pStyle w:val="Footer"/>
      <w:jc w:val="center"/>
      <w:rPr>
        <w:rFonts w:asciiTheme="minorHAnsi" w:hAnsiTheme="minorHAnsi"/>
      </w:rPr>
    </w:pPr>
    <w:r w:rsidRPr="00255F09">
      <w:rPr>
        <w:rFonts w:asciiTheme="minorHAnsi" w:hAnsiTheme="minorHAnsi" w:cs="Arial"/>
      </w:rPr>
      <w:fldChar w:fldCharType="begin"/>
    </w:r>
    <w:r w:rsidRPr="00255F09">
      <w:rPr>
        <w:rFonts w:asciiTheme="minorHAnsi" w:hAnsiTheme="minorHAnsi" w:cs="Arial"/>
      </w:rPr>
      <w:instrText xml:space="preserve"> FILENAME  \* FirstCap  \* MERGEFORMAT </w:instrText>
    </w:r>
    <w:r w:rsidRPr="00255F09">
      <w:rPr>
        <w:rFonts w:asciiTheme="minorHAnsi" w:hAnsiTheme="minorHAnsi" w:cs="Arial"/>
      </w:rPr>
      <w:fldChar w:fldCharType="separate"/>
    </w:r>
    <w:r w:rsidRPr="00255F09">
      <w:rPr>
        <w:rFonts w:asciiTheme="minorHAnsi" w:hAnsiTheme="minorHAnsi" w:cs="Arial"/>
        <w:noProof/>
      </w:rPr>
      <w:t>Security Policy #</w:t>
    </w:r>
    <w:r w:rsidR="00D765AF" w:rsidRPr="00255F09">
      <w:rPr>
        <w:rFonts w:asciiTheme="minorHAnsi" w:hAnsiTheme="minorHAnsi" w:cs="Arial"/>
        <w:noProof/>
      </w:rPr>
      <w:t xml:space="preserve">3 </w:t>
    </w:r>
    <w:r w:rsidRPr="00255F09">
      <w:rPr>
        <w:rFonts w:asciiTheme="minorHAnsi" w:hAnsiTheme="minorHAnsi" w:cs="Arial"/>
        <w:noProof/>
      </w:rPr>
      <w:t xml:space="preserve">- </w:t>
    </w:r>
    <w:r w:rsidR="009D79D9" w:rsidRPr="00255F09">
      <w:rPr>
        <w:rFonts w:asciiTheme="minorHAnsi" w:hAnsiTheme="minorHAnsi" w:cs="Arial"/>
        <w:noProof/>
      </w:rPr>
      <w:t xml:space="preserve">Security </w:t>
    </w:r>
    <w:r w:rsidRPr="00255F09">
      <w:rPr>
        <w:rFonts w:asciiTheme="minorHAnsi" w:hAnsiTheme="minorHAnsi" w:cs="Arial"/>
        <w:noProof/>
      </w:rPr>
      <w:t>Incident Response.doc</w:t>
    </w:r>
    <w:r w:rsidRPr="00255F09">
      <w:rPr>
        <w:rFonts w:asciiTheme="minorHAnsi" w:hAnsiTheme="minorHAnsi" w:cs="Arial"/>
      </w:rPr>
      <w:fldChar w:fldCharType="end"/>
    </w:r>
    <w:r w:rsidRPr="00255F09">
      <w:rPr>
        <w:rFonts w:asciiTheme="minorHAnsi" w:hAnsiTheme="minorHAnsi" w:cs="Arial"/>
      </w:rPr>
      <w:tab/>
    </w:r>
    <w:r w:rsidRPr="00255F09">
      <w:rPr>
        <w:rFonts w:asciiTheme="minorHAnsi" w:hAnsiTheme="minorHAnsi" w:cs="Arial"/>
      </w:rPr>
      <w:tab/>
      <w:t xml:space="preserve">Page </w:t>
    </w:r>
    <w:r w:rsidRPr="00255F09">
      <w:rPr>
        <w:rFonts w:asciiTheme="minorHAnsi" w:hAnsiTheme="minorHAnsi" w:cs="Arial"/>
        <w:b/>
      </w:rPr>
      <w:fldChar w:fldCharType="begin"/>
    </w:r>
    <w:r w:rsidRPr="00255F09">
      <w:rPr>
        <w:rFonts w:asciiTheme="minorHAnsi" w:hAnsiTheme="minorHAnsi" w:cs="Arial"/>
        <w:b/>
      </w:rPr>
      <w:instrText xml:space="preserve"> PAGE </w:instrText>
    </w:r>
    <w:r w:rsidRPr="00255F09">
      <w:rPr>
        <w:rFonts w:asciiTheme="minorHAnsi" w:hAnsiTheme="minorHAnsi" w:cs="Arial"/>
        <w:b/>
      </w:rPr>
      <w:fldChar w:fldCharType="separate"/>
    </w:r>
    <w:r w:rsidR="007D3A16">
      <w:rPr>
        <w:rFonts w:asciiTheme="minorHAnsi" w:hAnsiTheme="minorHAnsi" w:cs="Arial"/>
        <w:b/>
        <w:noProof/>
      </w:rPr>
      <w:t>2</w:t>
    </w:r>
    <w:r w:rsidRPr="00255F09">
      <w:rPr>
        <w:rFonts w:asciiTheme="minorHAnsi" w:hAnsiTheme="minorHAnsi" w:cs="Arial"/>
        <w:b/>
      </w:rPr>
      <w:fldChar w:fldCharType="end"/>
    </w:r>
    <w:r w:rsidRPr="00255F09">
      <w:rPr>
        <w:rFonts w:asciiTheme="minorHAnsi" w:hAnsiTheme="minorHAnsi" w:cs="Arial"/>
      </w:rPr>
      <w:t xml:space="preserve"> of </w:t>
    </w:r>
    <w:r w:rsidRPr="00255F09">
      <w:rPr>
        <w:rFonts w:asciiTheme="minorHAnsi" w:hAnsiTheme="minorHAnsi" w:cs="Arial"/>
        <w:b/>
      </w:rPr>
      <w:fldChar w:fldCharType="begin"/>
    </w:r>
    <w:r w:rsidRPr="00255F09">
      <w:rPr>
        <w:rFonts w:asciiTheme="minorHAnsi" w:hAnsiTheme="minorHAnsi" w:cs="Arial"/>
        <w:b/>
      </w:rPr>
      <w:instrText xml:space="preserve"> NUMPAGES  </w:instrText>
    </w:r>
    <w:r w:rsidRPr="00255F09">
      <w:rPr>
        <w:rFonts w:asciiTheme="minorHAnsi" w:hAnsiTheme="minorHAnsi" w:cs="Arial"/>
        <w:b/>
      </w:rPr>
      <w:fldChar w:fldCharType="separate"/>
    </w:r>
    <w:r w:rsidR="007D3A16">
      <w:rPr>
        <w:rFonts w:asciiTheme="minorHAnsi" w:hAnsiTheme="minorHAnsi" w:cs="Arial"/>
        <w:b/>
        <w:noProof/>
      </w:rPr>
      <w:t>5</w:t>
    </w:r>
    <w:r w:rsidRPr="00255F09">
      <w:rPr>
        <w:rFonts w:asciiTheme="minorHAnsi" w:hAnsiTheme="minorHAnsi" w:cs="Arial"/>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7FB" w:rsidRDefault="004A67FB" w:rsidP="00193DF2">
      <w:pPr>
        <w:spacing w:after="0" w:line="240" w:lineRule="auto"/>
      </w:pPr>
      <w:r>
        <w:separator/>
      </w:r>
    </w:p>
  </w:footnote>
  <w:footnote w:type="continuationSeparator" w:id="0">
    <w:p w:rsidR="004A67FB" w:rsidRDefault="004A67FB" w:rsidP="00193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1C8"/>
    <w:multiLevelType w:val="hybridMultilevel"/>
    <w:tmpl w:val="0D500A76"/>
    <w:lvl w:ilvl="0" w:tplc="42B8F44E">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F6079"/>
    <w:multiLevelType w:val="hybridMultilevel"/>
    <w:tmpl w:val="85E87556"/>
    <w:lvl w:ilvl="0" w:tplc="04090011">
      <w:start w:val="1"/>
      <w:numFmt w:val="decimal"/>
      <w:lvlText w:val="%1)"/>
      <w:lvlJc w:val="left"/>
      <w:pPr>
        <w:ind w:left="720" w:hanging="360"/>
      </w:pPr>
      <w:rPr>
        <w:rFonts w:hint="default"/>
      </w:rPr>
    </w:lvl>
    <w:lvl w:ilvl="1" w:tplc="D6504AD6">
      <w:numFmt w:val="bullet"/>
      <w:lvlText w:val="-"/>
      <w:lvlJc w:val="left"/>
      <w:pPr>
        <w:tabs>
          <w:tab w:val="num" w:pos="1440"/>
        </w:tabs>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44F27"/>
    <w:multiLevelType w:val="hybridMultilevel"/>
    <w:tmpl w:val="B9383C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CD21345"/>
    <w:multiLevelType w:val="hybridMultilevel"/>
    <w:tmpl w:val="881C3164"/>
    <w:lvl w:ilvl="0" w:tplc="90BE5C8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00CBC"/>
    <w:multiLevelType w:val="hybridMultilevel"/>
    <w:tmpl w:val="5C28E1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B4654B"/>
    <w:multiLevelType w:val="hybridMultilevel"/>
    <w:tmpl w:val="C8A858D4"/>
    <w:lvl w:ilvl="0" w:tplc="04090017">
      <w:start w:val="1"/>
      <w:numFmt w:val="lowerLetter"/>
      <w:lvlText w:val="%1)"/>
      <w:lvlJc w:val="left"/>
      <w:pPr>
        <w:ind w:left="1440" w:hanging="360"/>
      </w:pPr>
      <w:rPr>
        <w:rFonts w:hint="default"/>
      </w:rPr>
    </w:lvl>
    <w:lvl w:ilvl="1" w:tplc="33B4E750">
      <w:start w:val="5"/>
      <w:numFmt w:val="bullet"/>
      <w:lvlText w:val="•"/>
      <w:lvlJc w:val="left"/>
      <w:pPr>
        <w:ind w:left="2160" w:hanging="36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023C73"/>
    <w:multiLevelType w:val="hybridMultilevel"/>
    <w:tmpl w:val="4C9C4D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AB49A2"/>
    <w:multiLevelType w:val="hybridMultilevel"/>
    <w:tmpl w:val="C8A858D4"/>
    <w:lvl w:ilvl="0" w:tplc="04090017">
      <w:start w:val="1"/>
      <w:numFmt w:val="lowerLetter"/>
      <w:lvlText w:val="%1)"/>
      <w:lvlJc w:val="left"/>
      <w:pPr>
        <w:ind w:left="1440" w:hanging="360"/>
      </w:pPr>
      <w:rPr>
        <w:rFonts w:hint="default"/>
      </w:rPr>
    </w:lvl>
    <w:lvl w:ilvl="1" w:tplc="33B4E750">
      <w:start w:val="5"/>
      <w:numFmt w:val="bullet"/>
      <w:lvlText w:val="•"/>
      <w:lvlJc w:val="left"/>
      <w:pPr>
        <w:ind w:left="2160" w:hanging="36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4742C6"/>
    <w:multiLevelType w:val="hybridMultilevel"/>
    <w:tmpl w:val="F3C699B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4120240"/>
    <w:multiLevelType w:val="hybridMultilevel"/>
    <w:tmpl w:val="196462E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C31A8E"/>
    <w:multiLevelType w:val="hybridMultilevel"/>
    <w:tmpl w:val="5D76CC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3F73757"/>
    <w:multiLevelType w:val="hybridMultilevel"/>
    <w:tmpl w:val="AD1827E0"/>
    <w:lvl w:ilvl="0" w:tplc="42B8F44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2CB31E1"/>
    <w:multiLevelType w:val="hybridMultilevel"/>
    <w:tmpl w:val="8C72879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15:restartNumberingAfterBreak="0">
    <w:nsid w:val="43F420E3"/>
    <w:multiLevelType w:val="hybridMultilevel"/>
    <w:tmpl w:val="A93E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3321D0"/>
    <w:multiLevelType w:val="hybridMultilevel"/>
    <w:tmpl w:val="CAB2C84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4A7075D9"/>
    <w:multiLevelType w:val="hybridMultilevel"/>
    <w:tmpl w:val="51549C52"/>
    <w:lvl w:ilvl="0" w:tplc="84F88E6E">
      <w:start w:val="1"/>
      <w:numFmt w:val="lowerRoman"/>
      <w:lvlText w:val="%1."/>
      <w:lvlJc w:val="right"/>
      <w:pPr>
        <w:ind w:left="2070" w:hanging="360"/>
      </w:pPr>
      <w:rPr>
        <w:b/>
        <w:strike w:val="0"/>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2482C"/>
    <w:multiLevelType w:val="hybridMultilevel"/>
    <w:tmpl w:val="836898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5846869"/>
    <w:multiLevelType w:val="hybridMultilevel"/>
    <w:tmpl w:val="ABF67556"/>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768662D"/>
    <w:multiLevelType w:val="hybridMultilevel"/>
    <w:tmpl w:val="2962EE3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9A130F6"/>
    <w:multiLevelType w:val="hybridMultilevel"/>
    <w:tmpl w:val="112AC75A"/>
    <w:lvl w:ilvl="0" w:tplc="04090017">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1DF039B"/>
    <w:multiLevelType w:val="hybridMultilevel"/>
    <w:tmpl w:val="0A026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6133983"/>
    <w:multiLevelType w:val="hybridMultilevel"/>
    <w:tmpl w:val="C8A858D4"/>
    <w:lvl w:ilvl="0" w:tplc="04090017">
      <w:start w:val="1"/>
      <w:numFmt w:val="lowerLetter"/>
      <w:lvlText w:val="%1)"/>
      <w:lvlJc w:val="left"/>
      <w:pPr>
        <w:ind w:left="1440" w:hanging="360"/>
      </w:pPr>
      <w:rPr>
        <w:rFonts w:hint="default"/>
      </w:rPr>
    </w:lvl>
    <w:lvl w:ilvl="1" w:tplc="33B4E750">
      <w:start w:val="5"/>
      <w:numFmt w:val="bullet"/>
      <w:lvlText w:val="•"/>
      <w:lvlJc w:val="left"/>
      <w:pPr>
        <w:ind w:left="2160" w:hanging="360"/>
      </w:pPr>
      <w:rPr>
        <w:rFonts w:ascii="Arial" w:eastAsia="Calibri" w:hAnsi="Arial"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6BC0A1C"/>
    <w:multiLevelType w:val="hybridMultilevel"/>
    <w:tmpl w:val="2668EE48"/>
    <w:lvl w:ilvl="0" w:tplc="04090001">
      <w:start w:val="1"/>
      <w:numFmt w:val="bullet"/>
      <w:lvlText w:val=""/>
      <w:lvlJc w:val="left"/>
      <w:pPr>
        <w:tabs>
          <w:tab w:val="num" w:pos="720"/>
        </w:tabs>
        <w:ind w:left="720" w:hanging="360"/>
      </w:pPr>
      <w:rPr>
        <w:rFonts w:ascii="Symbol" w:hAnsi="Symbol" w:hint="default"/>
      </w:rPr>
    </w:lvl>
    <w:lvl w:ilvl="1" w:tplc="D6504AD6">
      <w:numFmt w:val="bullet"/>
      <w:lvlText w:val="-"/>
      <w:lvlJc w:val="left"/>
      <w:pPr>
        <w:tabs>
          <w:tab w:val="num" w:pos="1440"/>
        </w:tabs>
        <w:ind w:left="1440" w:hanging="36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90672"/>
    <w:multiLevelType w:val="hybridMultilevel"/>
    <w:tmpl w:val="F02A03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7DEC2044"/>
    <w:multiLevelType w:val="hybridMultilevel"/>
    <w:tmpl w:val="FA76493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19"/>
  </w:num>
  <w:num w:numId="3">
    <w:abstractNumId w:val="13"/>
  </w:num>
  <w:num w:numId="4">
    <w:abstractNumId w:val="20"/>
  </w:num>
  <w:num w:numId="5">
    <w:abstractNumId w:val="5"/>
  </w:num>
  <w:num w:numId="6">
    <w:abstractNumId w:val="4"/>
  </w:num>
  <w:num w:numId="7">
    <w:abstractNumId w:val="17"/>
  </w:num>
  <w:num w:numId="8">
    <w:abstractNumId w:val="21"/>
  </w:num>
  <w:num w:numId="9">
    <w:abstractNumId w:val="8"/>
  </w:num>
  <w:num w:numId="10">
    <w:abstractNumId w:val="7"/>
  </w:num>
  <w:num w:numId="11">
    <w:abstractNumId w:val="22"/>
  </w:num>
  <w:num w:numId="12">
    <w:abstractNumId w:val="9"/>
  </w:num>
  <w:num w:numId="13">
    <w:abstractNumId w:val="6"/>
  </w:num>
  <w:num w:numId="14">
    <w:abstractNumId w:val="11"/>
  </w:num>
  <w:num w:numId="15">
    <w:abstractNumId w:val="0"/>
  </w:num>
  <w:num w:numId="16">
    <w:abstractNumId w:val="16"/>
  </w:num>
  <w:num w:numId="17">
    <w:abstractNumId w:val="10"/>
  </w:num>
  <w:num w:numId="18">
    <w:abstractNumId w:val="15"/>
  </w:num>
  <w:num w:numId="19">
    <w:abstractNumId w:val="14"/>
  </w:num>
  <w:num w:numId="20">
    <w:abstractNumId w:val="24"/>
  </w:num>
  <w:num w:numId="21">
    <w:abstractNumId w:val="3"/>
  </w:num>
  <w:num w:numId="22">
    <w:abstractNumId w:val="2"/>
  </w:num>
  <w:num w:numId="23">
    <w:abstractNumId w:val="18"/>
  </w:num>
  <w:num w:numId="24">
    <w:abstractNumId w:val="23"/>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02"/>
    <w:rsid w:val="0001615B"/>
    <w:rsid w:val="00071E65"/>
    <w:rsid w:val="0008311D"/>
    <w:rsid w:val="000B3D94"/>
    <w:rsid w:val="000E288F"/>
    <w:rsid w:val="000E5FCD"/>
    <w:rsid w:val="00142AE5"/>
    <w:rsid w:val="001464CE"/>
    <w:rsid w:val="00157727"/>
    <w:rsid w:val="00164CD3"/>
    <w:rsid w:val="00193DF2"/>
    <w:rsid w:val="00201DEB"/>
    <w:rsid w:val="00214E7F"/>
    <w:rsid w:val="00216CEE"/>
    <w:rsid w:val="002516C1"/>
    <w:rsid w:val="00255F09"/>
    <w:rsid w:val="002841E7"/>
    <w:rsid w:val="00296EB4"/>
    <w:rsid w:val="002E3C02"/>
    <w:rsid w:val="002F40EF"/>
    <w:rsid w:val="002F4C7D"/>
    <w:rsid w:val="00303D83"/>
    <w:rsid w:val="0037093F"/>
    <w:rsid w:val="003866A8"/>
    <w:rsid w:val="003B54F8"/>
    <w:rsid w:val="003E2B5C"/>
    <w:rsid w:val="003E4046"/>
    <w:rsid w:val="003E7A58"/>
    <w:rsid w:val="00410550"/>
    <w:rsid w:val="00416E1F"/>
    <w:rsid w:val="00426649"/>
    <w:rsid w:val="00444EC9"/>
    <w:rsid w:val="004469DC"/>
    <w:rsid w:val="004606FE"/>
    <w:rsid w:val="00481E7F"/>
    <w:rsid w:val="00493295"/>
    <w:rsid w:val="004A619A"/>
    <w:rsid w:val="004A67FB"/>
    <w:rsid w:val="004A6B46"/>
    <w:rsid w:val="004B1526"/>
    <w:rsid w:val="004B623D"/>
    <w:rsid w:val="004C7D40"/>
    <w:rsid w:val="00523CF8"/>
    <w:rsid w:val="005775E2"/>
    <w:rsid w:val="00587C50"/>
    <w:rsid w:val="00591EF8"/>
    <w:rsid w:val="00595785"/>
    <w:rsid w:val="005B2643"/>
    <w:rsid w:val="005D203A"/>
    <w:rsid w:val="00617FAE"/>
    <w:rsid w:val="006C18C0"/>
    <w:rsid w:val="0070199A"/>
    <w:rsid w:val="00720C6C"/>
    <w:rsid w:val="007370B1"/>
    <w:rsid w:val="00743967"/>
    <w:rsid w:val="00755394"/>
    <w:rsid w:val="007573E5"/>
    <w:rsid w:val="00773592"/>
    <w:rsid w:val="0077583C"/>
    <w:rsid w:val="007909B3"/>
    <w:rsid w:val="00790EC7"/>
    <w:rsid w:val="007C4A29"/>
    <w:rsid w:val="007D3A16"/>
    <w:rsid w:val="007E2761"/>
    <w:rsid w:val="008756D6"/>
    <w:rsid w:val="00886EE4"/>
    <w:rsid w:val="008A4978"/>
    <w:rsid w:val="008F2042"/>
    <w:rsid w:val="008F4649"/>
    <w:rsid w:val="00900D2C"/>
    <w:rsid w:val="00925050"/>
    <w:rsid w:val="0093104E"/>
    <w:rsid w:val="00936752"/>
    <w:rsid w:val="009448A1"/>
    <w:rsid w:val="0096473B"/>
    <w:rsid w:val="009705A4"/>
    <w:rsid w:val="009A1C2A"/>
    <w:rsid w:val="009C0C8C"/>
    <w:rsid w:val="009D5F02"/>
    <w:rsid w:val="009D79D9"/>
    <w:rsid w:val="009E38AC"/>
    <w:rsid w:val="009E48DA"/>
    <w:rsid w:val="00A35855"/>
    <w:rsid w:val="00AA5F8E"/>
    <w:rsid w:val="00AB7FC3"/>
    <w:rsid w:val="00AC7B3D"/>
    <w:rsid w:val="00B11B4C"/>
    <w:rsid w:val="00B31F43"/>
    <w:rsid w:val="00B41AF7"/>
    <w:rsid w:val="00B75243"/>
    <w:rsid w:val="00B77203"/>
    <w:rsid w:val="00B86647"/>
    <w:rsid w:val="00BD11D5"/>
    <w:rsid w:val="00C37114"/>
    <w:rsid w:val="00C61A79"/>
    <w:rsid w:val="00C768E4"/>
    <w:rsid w:val="00CA0161"/>
    <w:rsid w:val="00CB3F7E"/>
    <w:rsid w:val="00CD1720"/>
    <w:rsid w:val="00CF34C7"/>
    <w:rsid w:val="00D04F80"/>
    <w:rsid w:val="00D3270E"/>
    <w:rsid w:val="00D7146C"/>
    <w:rsid w:val="00D760E3"/>
    <w:rsid w:val="00D765AF"/>
    <w:rsid w:val="00D94930"/>
    <w:rsid w:val="00DA1383"/>
    <w:rsid w:val="00DC1E87"/>
    <w:rsid w:val="00DC3529"/>
    <w:rsid w:val="00DE4F13"/>
    <w:rsid w:val="00E0044A"/>
    <w:rsid w:val="00E00ACE"/>
    <w:rsid w:val="00E13F7D"/>
    <w:rsid w:val="00E170C3"/>
    <w:rsid w:val="00E242B0"/>
    <w:rsid w:val="00E45442"/>
    <w:rsid w:val="00E50B68"/>
    <w:rsid w:val="00E55897"/>
    <w:rsid w:val="00E6136E"/>
    <w:rsid w:val="00E65B23"/>
    <w:rsid w:val="00E7600B"/>
    <w:rsid w:val="00E83DBD"/>
    <w:rsid w:val="00EA419B"/>
    <w:rsid w:val="00ED7E30"/>
    <w:rsid w:val="00EF45DE"/>
    <w:rsid w:val="00F03178"/>
    <w:rsid w:val="00F7241C"/>
    <w:rsid w:val="00F754BC"/>
    <w:rsid w:val="00F77D36"/>
    <w:rsid w:val="00F8523B"/>
    <w:rsid w:val="00FA11FD"/>
    <w:rsid w:val="00FA2E6E"/>
    <w:rsid w:val="00FC06E1"/>
    <w:rsid w:val="00FC1C13"/>
    <w:rsid w:val="00FC411B"/>
    <w:rsid w:val="00FD10C2"/>
    <w:rsid w:val="00FF1CA9"/>
    <w:rsid w:val="00FF5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7F9C4F-FCE4-4425-B39E-D5DF434C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6E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F7E"/>
    <w:pPr>
      <w:ind w:left="720"/>
      <w:contextualSpacing/>
    </w:pPr>
  </w:style>
  <w:style w:type="paragraph" w:customStyle="1" w:styleId="Default">
    <w:name w:val="Default"/>
    <w:rsid w:val="00D760E3"/>
    <w:pPr>
      <w:autoSpaceDE w:val="0"/>
      <w:autoSpaceDN w:val="0"/>
      <w:adjustRightInd w:val="0"/>
    </w:pPr>
    <w:rPr>
      <w:rFonts w:ascii="Times New Roman" w:hAnsi="Times New Roman"/>
      <w:color w:val="000000"/>
      <w:sz w:val="24"/>
      <w:szCs w:val="24"/>
    </w:rPr>
  </w:style>
  <w:style w:type="character" w:styleId="Hyperlink">
    <w:name w:val="Hyperlink"/>
    <w:uiPriority w:val="99"/>
    <w:unhideWhenUsed/>
    <w:rsid w:val="00D760E3"/>
    <w:rPr>
      <w:color w:val="0000FF"/>
      <w:u w:val="single"/>
    </w:rPr>
  </w:style>
  <w:style w:type="paragraph" w:styleId="Header">
    <w:name w:val="header"/>
    <w:basedOn w:val="Normal"/>
    <w:link w:val="HeaderChar"/>
    <w:uiPriority w:val="99"/>
    <w:unhideWhenUsed/>
    <w:rsid w:val="00193DF2"/>
    <w:pPr>
      <w:tabs>
        <w:tab w:val="center" w:pos="4680"/>
        <w:tab w:val="right" w:pos="9360"/>
      </w:tabs>
    </w:pPr>
  </w:style>
  <w:style w:type="character" w:customStyle="1" w:styleId="HeaderChar">
    <w:name w:val="Header Char"/>
    <w:link w:val="Header"/>
    <w:uiPriority w:val="99"/>
    <w:rsid w:val="00193DF2"/>
    <w:rPr>
      <w:sz w:val="22"/>
      <w:szCs w:val="22"/>
    </w:rPr>
  </w:style>
  <w:style w:type="paragraph" w:styleId="Footer">
    <w:name w:val="footer"/>
    <w:basedOn w:val="Normal"/>
    <w:link w:val="FooterChar"/>
    <w:uiPriority w:val="99"/>
    <w:unhideWhenUsed/>
    <w:rsid w:val="00193DF2"/>
    <w:pPr>
      <w:tabs>
        <w:tab w:val="center" w:pos="4680"/>
        <w:tab w:val="right" w:pos="9360"/>
      </w:tabs>
    </w:pPr>
  </w:style>
  <w:style w:type="character" w:customStyle="1" w:styleId="FooterChar">
    <w:name w:val="Footer Char"/>
    <w:link w:val="Footer"/>
    <w:uiPriority w:val="99"/>
    <w:rsid w:val="00193DF2"/>
    <w:rPr>
      <w:sz w:val="22"/>
      <w:szCs w:val="22"/>
    </w:rPr>
  </w:style>
  <w:style w:type="table" w:styleId="TableGrid">
    <w:name w:val="Table Grid"/>
    <w:basedOn w:val="TableNormal"/>
    <w:uiPriority w:val="59"/>
    <w:rsid w:val="008756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50B68"/>
    <w:rPr>
      <w:sz w:val="22"/>
      <w:szCs w:val="22"/>
    </w:rPr>
  </w:style>
  <w:style w:type="paragraph" w:styleId="BalloonText">
    <w:name w:val="Balloon Text"/>
    <w:basedOn w:val="Normal"/>
    <w:link w:val="BalloonTextChar"/>
    <w:uiPriority w:val="99"/>
    <w:semiHidden/>
    <w:unhideWhenUsed/>
    <w:rsid w:val="00E50B6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50B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92477">
      <w:bodyDiv w:val="1"/>
      <w:marLeft w:val="0"/>
      <w:marRight w:val="0"/>
      <w:marTop w:val="0"/>
      <w:marBottom w:val="0"/>
      <w:divBdr>
        <w:top w:val="none" w:sz="0" w:space="0" w:color="auto"/>
        <w:left w:val="none" w:sz="0" w:space="0" w:color="auto"/>
        <w:bottom w:val="none" w:sz="0" w:space="0" w:color="auto"/>
        <w:right w:val="none" w:sz="0" w:space="0" w:color="auto"/>
      </w:divBdr>
    </w:div>
    <w:div w:id="284891789">
      <w:bodyDiv w:val="1"/>
      <w:marLeft w:val="0"/>
      <w:marRight w:val="0"/>
      <w:marTop w:val="0"/>
      <w:marBottom w:val="0"/>
      <w:divBdr>
        <w:top w:val="none" w:sz="0" w:space="0" w:color="auto"/>
        <w:left w:val="none" w:sz="0" w:space="0" w:color="auto"/>
        <w:bottom w:val="none" w:sz="0" w:space="0" w:color="auto"/>
        <w:right w:val="none" w:sz="0" w:space="0" w:color="auto"/>
      </w:divBdr>
    </w:div>
    <w:div w:id="432938692">
      <w:bodyDiv w:val="1"/>
      <w:marLeft w:val="0"/>
      <w:marRight w:val="0"/>
      <w:marTop w:val="0"/>
      <w:marBottom w:val="0"/>
      <w:divBdr>
        <w:top w:val="none" w:sz="0" w:space="0" w:color="auto"/>
        <w:left w:val="none" w:sz="0" w:space="0" w:color="auto"/>
        <w:bottom w:val="none" w:sz="0" w:space="0" w:color="auto"/>
        <w:right w:val="none" w:sz="0" w:space="0" w:color="auto"/>
      </w:divBdr>
    </w:div>
    <w:div w:id="838695646">
      <w:bodyDiv w:val="1"/>
      <w:marLeft w:val="0"/>
      <w:marRight w:val="0"/>
      <w:marTop w:val="0"/>
      <w:marBottom w:val="0"/>
      <w:divBdr>
        <w:top w:val="none" w:sz="0" w:space="0" w:color="auto"/>
        <w:left w:val="none" w:sz="0" w:space="0" w:color="auto"/>
        <w:bottom w:val="none" w:sz="0" w:space="0" w:color="auto"/>
        <w:right w:val="none" w:sz="0" w:space="0" w:color="auto"/>
      </w:divBdr>
    </w:div>
    <w:div w:id="920796720">
      <w:bodyDiv w:val="1"/>
      <w:marLeft w:val="0"/>
      <w:marRight w:val="0"/>
      <w:marTop w:val="0"/>
      <w:marBottom w:val="0"/>
      <w:divBdr>
        <w:top w:val="none" w:sz="0" w:space="0" w:color="auto"/>
        <w:left w:val="none" w:sz="0" w:space="0" w:color="auto"/>
        <w:bottom w:val="none" w:sz="0" w:space="0" w:color="auto"/>
        <w:right w:val="none" w:sz="0" w:space="0" w:color="auto"/>
      </w:divBdr>
    </w:div>
    <w:div w:id="1187601295">
      <w:bodyDiv w:val="1"/>
      <w:marLeft w:val="0"/>
      <w:marRight w:val="0"/>
      <w:marTop w:val="0"/>
      <w:marBottom w:val="0"/>
      <w:divBdr>
        <w:top w:val="none" w:sz="0" w:space="0" w:color="auto"/>
        <w:left w:val="none" w:sz="0" w:space="0" w:color="auto"/>
        <w:bottom w:val="none" w:sz="0" w:space="0" w:color="auto"/>
        <w:right w:val="none" w:sz="0" w:space="0" w:color="auto"/>
      </w:divBdr>
    </w:div>
    <w:div w:id="129545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37A6411E7DE4099B8769845814C78" ma:contentTypeVersion="4" ma:contentTypeDescription="Create a new document." ma:contentTypeScope="" ma:versionID="f0924a45feb6053ec8d5d92e09a84b85">
  <xsd:schema xmlns:xsd="http://www.w3.org/2001/XMLSchema" xmlns:xs="http://www.w3.org/2001/XMLSchema" xmlns:p="http://schemas.microsoft.com/office/2006/metadata/properties" xmlns:ns2="e85dc046-7a7c-4826-b01d-1d9c465be792" xmlns:ns3="c78a686c-0649-4fa8-b8c4-b0aeea8d253a" targetNamespace="http://schemas.microsoft.com/office/2006/metadata/properties" ma:root="true" ma:fieldsID="0def89399a0341c8ff5f2f059aa1a1f9" ns2:_="" ns3:_="">
    <xsd:import namespace="e85dc046-7a7c-4826-b01d-1d9c465be792"/>
    <xsd:import namespace="c78a686c-0649-4fa8-b8c4-b0aeea8d25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c046-7a7c-4826-b01d-1d9c465be7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8a686c-0649-4fa8-b8c4-b0aeea8d25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CD1868-34F2-4389-8464-7B4DA8A135E0}"/>
</file>

<file path=customXml/itemProps2.xml><?xml version="1.0" encoding="utf-8"?>
<ds:datastoreItem xmlns:ds="http://schemas.openxmlformats.org/officeDocument/2006/customXml" ds:itemID="{AF6B62BB-7E31-4818-ADDD-936FA0EE7CEA}"/>
</file>

<file path=customXml/itemProps3.xml><?xml version="1.0" encoding="utf-8"?>
<ds:datastoreItem xmlns:ds="http://schemas.openxmlformats.org/officeDocument/2006/customXml" ds:itemID="{32097869-F735-4339-B056-EF542E2F435C}"/>
</file>

<file path=docProps/app.xml><?xml version="1.0" encoding="utf-8"?>
<Properties xmlns="http://schemas.openxmlformats.org/officeDocument/2006/extended-properties" xmlns:vt="http://schemas.openxmlformats.org/officeDocument/2006/docPropsVTypes">
  <Template>Normal</Template>
  <TotalTime>73</TotalTime>
  <Pages>5</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Entegration, Inc.</Company>
  <LinksUpToDate>false</LinksUpToDate>
  <CharactersWithSpaces>7528</CharactersWithSpaces>
  <SharedDoc>false</SharedDoc>
  <HLinks>
    <vt:vector size="12" baseType="variant">
      <vt:variant>
        <vt:i4>6815862</vt:i4>
      </vt:variant>
      <vt:variant>
        <vt:i4>3</vt:i4>
      </vt:variant>
      <vt:variant>
        <vt:i4>0</vt:i4>
      </vt:variant>
      <vt:variant>
        <vt:i4>5</vt:i4>
      </vt:variant>
      <vt:variant>
        <vt:lpwstr>http://www.hhs.gov/ocr/privacy/hipaa/administrative/breachnotificationrule/</vt:lpwstr>
      </vt:variant>
      <vt:variant>
        <vt:lpwstr/>
      </vt:variant>
      <vt:variant>
        <vt:i4>3145780</vt:i4>
      </vt:variant>
      <vt:variant>
        <vt:i4>0</vt:i4>
      </vt:variant>
      <vt:variant>
        <vt:i4>0</vt:i4>
      </vt:variant>
      <vt:variant>
        <vt:i4>5</vt:i4>
      </vt:variant>
      <vt:variant>
        <vt:lpwstr>http://www.hhs.gov/ocr/privacy/hipaa/administrative/breachnotificationrule/brguidance.html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Entegration</dc:creator>
  <cp:keywords/>
  <dc:description/>
  <cp:lastModifiedBy>Mike Coyle</cp:lastModifiedBy>
  <cp:revision>19</cp:revision>
  <dcterms:created xsi:type="dcterms:W3CDTF">2015-03-22T01:29:00Z</dcterms:created>
  <dcterms:modified xsi:type="dcterms:W3CDTF">2016-06-21T18:40:00Z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0x010100BE337A6411E7DE4099B8769845814C78</vt:lpwstr>
  </property>
</Properties>
</file>